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C74" w:rsidRPr="003110E8" w:rsidRDefault="00F42E78" w:rsidP="00A50098">
      <w:pPr>
        <w:jc w:val="center"/>
        <w:rPr>
          <w:rFonts w:ascii="Trebuchet MS" w:hAnsi="Trebuchet MS"/>
          <w:b/>
        </w:rPr>
      </w:pPr>
      <w:r w:rsidRPr="003110E8">
        <w:rPr>
          <w:noProof/>
          <w:sz w:val="28"/>
          <w:lang w:val="en-US"/>
        </w:rPr>
        <w:drawing>
          <wp:anchor distT="0" distB="0" distL="114300" distR="114300" simplePos="0" relativeHeight="251660288" behindDoc="0" locked="0" layoutInCell="1" allowOverlap="1">
            <wp:simplePos x="0" y="0"/>
            <wp:positionH relativeFrom="margin">
              <wp:posOffset>4271010</wp:posOffset>
            </wp:positionH>
            <wp:positionV relativeFrom="topMargin">
              <wp:posOffset>465455</wp:posOffset>
            </wp:positionV>
            <wp:extent cx="1378585" cy="480695"/>
            <wp:effectExtent l="1905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2.png"/>
                    <pic:cNvPicPr/>
                  </pic:nvPicPr>
                  <pic:blipFill rotWithShape="1">
                    <a:blip r:embed="rId8" cstate="print">
                      <a:extLst>
                        <a:ext uri="{28A0092B-C50C-407E-A947-70E740481C1C}">
                          <a14:useLocalDpi xmlns:a14="http://schemas.microsoft.com/office/drawing/2010/main" val="0"/>
                        </a:ext>
                      </a:extLst>
                    </a:blip>
                    <a:srcRect l="12981" t="30844" r="16346" b="34004"/>
                    <a:stretch/>
                  </pic:blipFill>
                  <pic:spPr bwMode="auto">
                    <a:xfrm>
                      <a:off x="0" y="0"/>
                      <a:ext cx="1378585" cy="480695"/>
                    </a:xfrm>
                    <a:prstGeom prst="rect">
                      <a:avLst/>
                    </a:prstGeom>
                    <a:ln>
                      <a:noFill/>
                    </a:ln>
                    <a:extLst>
                      <a:ext uri="{53640926-AAD7-44D8-BBD7-CCE9431645EC}">
                        <a14:shadowObscured xmlns:a14="http://schemas.microsoft.com/office/drawing/2010/main"/>
                      </a:ext>
                    </a:extLst>
                  </pic:spPr>
                </pic:pic>
              </a:graphicData>
            </a:graphic>
          </wp:anchor>
        </w:drawing>
      </w:r>
      <w:r w:rsidRPr="003110E8">
        <w:rPr>
          <w:noProof/>
          <w:sz w:val="28"/>
          <w:lang w:val="en-US"/>
        </w:rPr>
        <w:drawing>
          <wp:anchor distT="0" distB="0" distL="114300" distR="114300" simplePos="0" relativeHeight="251659264" behindDoc="0" locked="0" layoutInCell="1" allowOverlap="1">
            <wp:simplePos x="0" y="0"/>
            <wp:positionH relativeFrom="column">
              <wp:posOffset>173990</wp:posOffset>
            </wp:positionH>
            <wp:positionV relativeFrom="paragraph">
              <wp:posOffset>-434340</wp:posOffset>
            </wp:positionV>
            <wp:extent cx="2688590" cy="583565"/>
            <wp:effectExtent l="19050" t="0" r="0" b="0"/>
            <wp:wrapNone/>
            <wp:docPr id="2" name="Picture 2" descr="E:\IDENTITATE.GOV.RO\Logo Ministere-20191111\Logo Ministere\13.MEC\logo MEC-albas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DENTITATE.GOV.RO\Logo Ministere-20191111\Logo Ministere\13.MEC\logo MEC-albastr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590" cy="583565"/>
                    </a:xfrm>
                    <a:prstGeom prst="rect">
                      <a:avLst/>
                    </a:prstGeom>
                    <a:noFill/>
                    <a:ln>
                      <a:noFill/>
                    </a:ln>
                  </pic:spPr>
                </pic:pic>
              </a:graphicData>
            </a:graphic>
          </wp:anchor>
        </w:drawing>
      </w:r>
    </w:p>
    <w:p w:rsidR="00782C74" w:rsidRPr="003110E8" w:rsidRDefault="00782C74" w:rsidP="00A50098">
      <w:pPr>
        <w:jc w:val="center"/>
        <w:rPr>
          <w:rFonts w:ascii="Trebuchet MS" w:hAnsi="Trebuchet MS"/>
          <w:b/>
        </w:rPr>
      </w:pPr>
    </w:p>
    <w:p w:rsidR="00767F29" w:rsidRPr="00DF1B70" w:rsidRDefault="008A3D15" w:rsidP="00A50098">
      <w:pPr>
        <w:jc w:val="center"/>
        <w:rPr>
          <w:rFonts w:ascii="Trebuchet MS" w:hAnsi="Trebuchet MS"/>
          <w:b/>
        </w:rPr>
      </w:pPr>
      <w:r w:rsidRPr="00DF1B70">
        <w:rPr>
          <w:rFonts w:ascii="Trebuchet MS" w:hAnsi="Trebuchet MS"/>
          <w:b/>
        </w:rPr>
        <w:t>Analiza planurilor-cadru</w:t>
      </w:r>
      <w:r w:rsidR="00202C50" w:rsidRPr="00DF1B70">
        <w:rPr>
          <w:rFonts w:ascii="Trebuchet MS" w:hAnsi="Trebuchet MS"/>
          <w:b/>
        </w:rPr>
        <w:t xml:space="preserve"> actuale</w:t>
      </w:r>
      <w:r w:rsidRPr="00DF1B70">
        <w:rPr>
          <w:rFonts w:ascii="Trebuchet MS" w:hAnsi="Trebuchet MS"/>
          <w:b/>
        </w:rPr>
        <w:t xml:space="preserve"> din </w:t>
      </w:r>
      <w:r w:rsidR="001C26D9" w:rsidRPr="00DF1B70">
        <w:rPr>
          <w:rFonts w:ascii="Trebuchet MS" w:hAnsi="Trebuchet MS"/>
          <w:b/>
        </w:rPr>
        <w:t xml:space="preserve">învățământul profesional și tehnic                                           din </w:t>
      </w:r>
      <w:r w:rsidRPr="00DF1B70">
        <w:rPr>
          <w:rFonts w:ascii="Trebuchet MS" w:hAnsi="Trebuchet MS"/>
          <w:b/>
        </w:rPr>
        <w:t>perspectiva relevanței pentru piața muncii</w:t>
      </w:r>
    </w:p>
    <w:p w:rsidR="008A3D15" w:rsidRPr="00DF1B70" w:rsidRDefault="008A3D15" w:rsidP="00F42E78">
      <w:pPr>
        <w:spacing w:after="0"/>
        <w:jc w:val="both"/>
        <w:rPr>
          <w:rFonts w:ascii="Trebuchet MS" w:hAnsi="Trebuchet MS"/>
        </w:rPr>
      </w:pPr>
    </w:p>
    <w:p w:rsidR="002F1BC7" w:rsidRPr="00DF1B70" w:rsidRDefault="002F1BC7" w:rsidP="00F42E78">
      <w:pPr>
        <w:spacing w:after="0"/>
        <w:jc w:val="both"/>
        <w:rPr>
          <w:rFonts w:ascii="Trebuchet MS" w:hAnsi="Trebuchet MS"/>
        </w:rPr>
      </w:pPr>
      <w:r w:rsidRPr="00DF1B70">
        <w:rPr>
          <w:rFonts w:ascii="Trebuchet MS" w:hAnsi="Trebuchet MS"/>
        </w:rPr>
        <w:t xml:space="preserve">Obiectivul acestui demers este de a furniza o analiză a planurilor cadru în vigoare, din perspectiva relevanței numărului de ore alocat </w:t>
      </w:r>
      <w:r w:rsidR="00820C8E" w:rsidRPr="00DF1B70">
        <w:rPr>
          <w:rFonts w:ascii="Trebuchet MS" w:hAnsi="Trebuchet MS"/>
        </w:rPr>
        <w:t xml:space="preserve">culturii tehnice (cultură de specialitate, pregătire practică și stagii de pregătire practică) </w:t>
      </w:r>
      <w:r w:rsidRPr="00DF1B70">
        <w:rPr>
          <w:rFonts w:ascii="Trebuchet MS" w:hAnsi="Trebuchet MS"/>
        </w:rPr>
        <w:t>pentru dobândirea unei calificări profesionale, în conformitate cu cerințele pieței muncii.</w:t>
      </w:r>
    </w:p>
    <w:p w:rsidR="00A50098" w:rsidRPr="00DF1B70" w:rsidRDefault="00A50098" w:rsidP="00F42E78">
      <w:pPr>
        <w:spacing w:after="0"/>
        <w:jc w:val="both"/>
        <w:rPr>
          <w:rFonts w:ascii="Trebuchet MS" w:hAnsi="Trebuchet MS"/>
        </w:rPr>
      </w:pPr>
    </w:p>
    <w:p w:rsidR="002F1BC7" w:rsidRPr="00DF1B70" w:rsidRDefault="002F1BC7" w:rsidP="00F42E78">
      <w:pPr>
        <w:spacing w:after="0"/>
        <w:jc w:val="both"/>
        <w:rPr>
          <w:rFonts w:ascii="Trebuchet MS" w:hAnsi="Trebuchet MS"/>
        </w:rPr>
      </w:pPr>
      <w:r w:rsidRPr="00DF1B70">
        <w:rPr>
          <w:rFonts w:ascii="Trebuchet MS" w:hAnsi="Trebuchet MS"/>
        </w:rPr>
        <w:t>Dezvoltarea socială și economică a societăț</w:t>
      </w:r>
      <w:r w:rsidR="00E8312E" w:rsidRPr="00DF1B70">
        <w:rPr>
          <w:rFonts w:ascii="Trebuchet MS" w:hAnsi="Trebuchet MS"/>
        </w:rPr>
        <w:t>ii contemporane este dependentă de</w:t>
      </w:r>
      <w:r w:rsidRPr="00DF1B70">
        <w:rPr>
          <w:rFonts w:ascii="Trebuchet MS" w:hAnsi="Trebuchet MS"/>
        </w:rPr>
        <w:t xml:space="preserve"> calitatea resursei umane formată prin sistemul de educație și formare profesională. </w:t>
      </w:r>
    </w:p>
    <w:p w:rsidR="00A50098" w:rsidRPr="00DF1B70" w:rsidRDefault="00A50098" w:rsidP="00F42E78">
      <w:pPr>
        <w:pStyle w:val="CommentText"/>
        <w:spacing w:after="0" w:line="276" w:lineRule="auto"/>
        <w:rPr>
          <w:rFonts w:ascii="Trebuchet MS" w:hAnsi="Trebuchet MS"/>
          <w:sz w:val="22"/>
          <w:szCs w:val="22"/>
          <w:lang w:val="ro-RO"/>
        </w:rPr>
      </w:pPr>
    </w:p>
    <w:p w:rsidR="002F1BC7" w:rsidRPr="00DF1B70" w:rsidRDefault="002F1BC7" w:rsidP="00F42E78">
      <w:pPr>
        <w:spacing w:after="0"/>
        <w:jc w:val="both"/>
        <w:rPr>
          <w:rFonts w:ascii="Trebuchet MS" w:hAnsi="Trebuchet MS" w:cs="Arial"/>
          <w:b/>
        </w:rPr>
      </w:pPr>
      <w:r w:rsidRPr="00DF1B70">
        <w:rPr>
          <w:rFonts w:ascii="Trebuchet MS" w:hAnsi="Trebuchet MS"/>
        </w:rPr>
        <w:t>Pentru programele de educație și formare profesională corespunzătoare calificărilor profesionale de nivel 3 al Cadrului național al calificărilor (CNC), structura actuală a</w:t>
      </w:r>
      <w:r w:rsidR="00E8312E" w:rsidRPr="00DF1B70">
        <w:rPr>
          <w:rFonts w:ascii="Trebuchet MS" w:hAnsi="Trebuchet MS"/>
        </w:rPr>
        <w:t xml:space="preserve"> planurilor-cadru de învățământ, </w:t>
      </w:r>
      <w:r w:rsidRPr="00DF1B70">
        <w:rPr>
          <w:rFonts w:ascii="Trebuchet MS" w:hAnsi="Trebuchet MS"/>
        </w:rPr>
        <w:t xml:space="preserve">asigură atât parcurgerea integrală a conținuturilor disciplinelor de cultură generală, care în prezent sunt identice pentru toate filierele din învățământul obligatoriu, cât și </w:t>
      </w:r>
      <w:r w:rsidR="00E8312E" w:rsidRPr="00DF1B70">
        <w:rPr>
          <w:rFonts w:ascii="Trebuchet MS" w:hAnsi="Trebuchet MS"/>
        </w:rPr>
        <w:t xml:space="preserve">a celor de cultură tehnică (cultură de specialitate, pregătire practică și stagii de pregătire practică) </w:t>
      </w:r>
      <w:r w:rsidRPr="00DF1B70">
        <w:rPr>
          <w:rFonts w:ascii="Trebuchet MS" w:hAnsi="Trebuchet MS"/>
        </w:rPr>
        <w:t>care asigur</w:t>
      </w:r>
      <w:r w:rsidR="00E8312E" w:rsidRPr="00DF1B70">
        <w:rPr>
          <w:rFonts w:ascii="Trebuchet MS" w:hAnsi="Trebuchet MS"/>
        </w:rPr>
        <w:t xml:space="preserve">ă </w:t>
      </w:r>
      <w:r w:rsidRPr="00DF1B70">
        <w:rPr>
          <w:rFonts w:ascii="Trebuchet MS" w:hAnsi="Trebuchet MS"/>
        </w:rPr>
        <w:t xml:space="preserve">dobândirea rezultatelor învățării, conform standardelor de pregătire profesională de nivel 3 al CNC (muncitor calificat), conform cerințelor pieței muncii. </w:t>
      </w:r>
      <w:r w:rsidRPr="00DF1B70">
        <w:rPr>
          <w:rFonts w:ascii="Trebuchet MS" w:hAnsi="Trebuchet MS" w:cs="Arial"/>
          <w:b/>
        </w:rPr>
        <w:t>Numărul actual de ore de pregătire profesională de la învățământul profesional îndeplinește la limită cerințele angajatorilor</w:t>
      </w:r>
      <w:r w:rsidRPr="00DF1B70">
        <w:rPr>
          <w:rFonts w:ascii="Trebuchet MS" w:hAnsi="Trebuchet MS" w:cs="Arial"/>
        </w:rPr>
        <w:t xml:space="preserve">. </w:t>
      </w:r>
      <w:r w:rsidR="00782C74" w:rsidRPr="00DF1B70">
        <w:rPr>
          <w:rFonts w:ascii="Trebuchet MS" w:hAnsi="Trebuchet MS"/>
        </w:rPr>
        <w:t xml:space="preserve">În anul școlar 2019-2020 numărul de ore de ore cultură tehnică alocat pentru dobândirea calificărilor profesionale de nivel 3 CNC, pe parcursul celor 3 ani de școală este de </w:t>
      </w:r>
      <w:r w:rsidR="00E040F5" w:rsidRPr="00DF1B70">
        <w:rPr>
          <w:rFonts w:ascii="Trebuchet MS" w:hAnsi="Trebuchet MS"/>
        </w:rPr>
        <w:t>2163 din care 1831 ore pregătire practică</w:t>
      </w:r>
      <w:r w:rsidR="00782C74" w:rsidRPr="00DF1B70">
        <w:rPr>
          <w:rFonts w:ascii="Trebuchet MS" w:hAnsi="Trebuchet MS"/>
        </w:rPr>
        <w:t>, comparabil cu numărul de ore</w:t>
      </w:r>
      <w:r w:rsidR="00E040F5" w:rsidRPr="00DF1B70">
        <w:rPr>
          <w:rFonts w:ascii="Trebuchet MS" w:hAnsi="Trebuchet MS"/>
        </w:rPr>
        <w:t xml:space="preserve"> de pregătire practică</w:t>
      </w:r>
      <w:r w:rsidR="00782C74" w:rsidRPr="00DF1B70">
        <w:rPr>
          <w:rFonts w:ascii="Trebuchet MS" w:hAnsi="Trebuchet MS"/>
        </w:rPr>
        <w:t xml:space="preserve"> din sistemul dual din Germania</w:t>
      </w:r>
      <w:r w:rsidR="00782C74" w:rsidRPr="00DF1B70">
        <w:rPr>
          <w:rStyle w:val="FootnoteReference"/>
          <w:rFonts w:ascii="Trebuchet MS" w:hAnsi="Trebuchet MS"/>
        </w:rPr>
        <w:footnoteReference w:id="1"/>
      </w:r>
      <w:r w:rsidR="00F42E78" w:rsidRPr="00DF1B70">
        <w:rPr>
          <w:rFonts w:ascii="Trebuchet MS" w:hAnsi="Trebuchet MS"/>
        </w:rPr>
        <w:t>, 2070 ore</w:t>
      </w:r>
      <w:r w:rsidR="00782C74" w:rsidRPr="00DF1B70">
        <w:rPr>
          <w:rFonts w:ascii="Trebuchet MS" w:hAnsi="Trebuchet MS"/>
        </w:rPr>
        <w:t>.</w:t>
      </w:r>
      <w:r w:rsidR="00F471F8" w:rsidRPr="00DF1B70">
        <w:rPr>
          <w:rFonts w:ascii="Trebuchet MS" w:hAnsi="Trebuchet MS" w:cs="Arial"/>
        </w:rPr>
        <w:t xml:space="preserve">  </w:t>
      </w:r>
      <w:r w:rsidR="00F471F8" w:rsidRPr="00DF1B70">
        <w:rPr>
          <w:rFonts w:ascii="Trebuchet MS" w:hAnsi="Trebuchet MS" w:cs="Arial"/>
          <w:b/>
        </w:rPr>
        <w:t>Ca urmare considerăm că</w:t>
      </w:r>
      <w:r w:rsidR="003110E8" w:rsidRPr="00DF1B70">
        <w:rPr>
          <w:rFonts w:ascii="Trebuchet MS" w:hAnsi="Trebuchet MS" w:cs="Arial"/>
          <w:b/>
        </w:rPr>
        <w:t xml:space="preserve"> nu sunt necesare creșterea numărului actual de ore alocat Ariei curricular</w:t>
      </w:r>
      <w:bookmarkStart w:id="0" w:name="_GoBack"/>
      <w:bookmarkEnd w:id="0"/>
      <w:r w:rsidR="003110E8" w:rsidRPr="00DF1B70">
        <w:rPr>
          <w:rFonts w:ascii="Trebuchet MS" w:hAnsi="Trebuchet MS" w:cs="Arial"/>
          <w:b/>
        </w:rPr>
        <w:t>e tehnologii în</w:t>
      </w:r>
      <w:r w:rsidR="00F471F8" w:rsidRPr="00DF1B70">
        <w:rPr>
          <w:rFonts w:ascii="Trebuchet MS" w:hAnsi="Trebuchet MS" w:cs="Arial"/>
          <w:b/>
        </w:rPr>
        <w:t xml:space="preserve"> structura actuală</w:t>
      </w:r>
      <w:r w:rsidR="003110E8" w:rsidRPr="00DF1B70">
        <w:rPr>
          <w:rFonts w:ascii="Trebuchet MS" w:hAnsi="Trebuchet MS" w:cs="Arial"/>
          <w:b/>
        </w:rPr>
        <w:t xml:space="preserve"> a planului cadru pentru </w:t>
      </w:r>
      <w:r w:rsidR="00BD4213" w:rsidRPr="00DF1B70">
        <w:rPr>
          <w:rFonts w:ascii="Trebuchet MS" w:hAnsi="Trebuchet MS" w:cs="Arial"/>
          <w:b/>
        </w:rPr>
        <w:t xml:space="preserve"> </w:t>
      </w:r>
      <w:r w:rsidR="00F471F8" w:rsidRPr="00DF1B70">
        <w:rPr>
          <w:rFonts w:ascii="Trebuchet MS" w:hAnsi="Trebuchet MS" w:cs="Arial"/>
          <w:b/>
        </w:rPr>
        <w:t>calificări de nivel 3 al CNC.</w:t>
      </w:r>
    </w:p>
    <w:p w:rsidR="00F471F8" w:rsidRPr="00DF1B70" w:rsidRDefault="00F471F8" w:rsidP="00F42E78">
      <w:pPr>
        <w:spacing w:after="0"/>
        <w:jc w:val="both"/>
        <w:rPr>
          <w:rFonts w:ascii="Trebuchet MS" w:hAnsi="Trebuchet MS" w:cs="Arial"/>
        </w:rPr>
      </w:pPr>
    </w:p>
    <w:p w:rsidR="002F1BC7" w:rsidRPr="00DF1B70" w:rsidRDefault="00A50098" w:rsidP="00F42E78">
      <w:pPr>
        <w:spacing w:after="0"/>
        <w:jc w:val="both"/>
        <w:rPr>
          <w:rFonts w:ascii="Trebuchet MS" w:hAnsi="Trebuchet MS"/>
        </w:rPr>
      </w:pPr>
      <w:r w:rsidRPr="00DF1B70">
        <w:rPr>
          <w:rFonts w:ascii="Trebuchet MS" w:hAnsi="Trebuchet MS"/>
        </w:rPr>
        <w:t>P</w:t>
      </w:r>
      <w:r w:rsidR="002F1BC7" w:rsidRPr="00DF1B70">
        <w:rPr>
          <w:rFonts w:ascii="Trebuchet MS" w:hAnsi="Trebuchet MS"/>
        </w:rPr>
        <w:t>rogramele de educație și formare profesională</w:t>
      </w:r>
      <w:r w:rsidR="00782C74" w:rsidRPr="00DF1B70">
        <w:rPr>
          <w:rFonts w:ascii="Trebuchet MS" w:hAnsi="Trebuchet MS"/>
        </w:rPr>
        <w:t>,</w:t>
      </w:r>
      <w:r w:rsidR="002F1BC7" w:rsidRPr="00DF1B70">
        <w:rPr>
          <w:rFonts w:ascii="Trebuchet MS" w:hAnsi="Trebuchet MS"/>
        </w:rPr>
        <w:t xml:space="preserve"> corespunzătoare calificărilor </w:t>
      </w:r>
      <w:r w:rsidR="00782C74" w:rsidRPr="00DF1B70">
        <w:rPr>
          <w:rFonts w:ascii="Trebuchet MS" w:hAnsi="Trebuchet MS"/>
        </w:rPr>
        <w:t xml:space="preserve">profesionale </w:t>
      </w:r>
      <w:r w:rsidR="002F1BC7" w:rsidRPr="00DF1B70">
        <w:rPr>
          <w:rFonts w:ascii="Trebuchet MS" w:hAnsi="Trebuchet MS"/>
        </w:rPr>
        <w:t>de nivel 4 al Cadrului național al calificărilor</w:t>
      </w:r>
      <w:r w:rsidRPr="00DF1B70">
        <w:rPr>
          <w:rFonts w:ascii="Trebuchet MS" w:hAnsi="Trebuchet MS"/>
        </w:rPr>
        <w:t xml:space="preserve"> </w:t>
      </w:r>
      <w:r w:rsidR="00E8312E" w:rsidRPr="00DF1B70">
        <w:rPr>
          <w:rFonts w:ascii="Trebuchet MS" w:hAnsi="Trebuchet MS"/>
        </w:rPr>
        <w:t>(</w:t>
      </w:r>
      <w:r w:rsidRPr="00DF1B70">
        <w:rPr>
          <w:rFonts w:ascii="Trebuchet MS" w:hAnsi="Trebuchet MS"/>
        </w:rPr>
        <w:t>CNC</w:t>
      </w:r>
      <w:r w:rsidR="00E8312E" w:rsidRPr="00DF1B70">
        <w:rPr>
          <w:rFonts w:ascii="Trebuchet MS" w:hAnsi="Trebuchet MS"/>
        </w:rPr>
        <w:t>)</w:t>
      </w:r>
      <w:r w:rsidR="00782C74" w:rsidRPr="00DF1B70">
        <w:rPr>
          <w:rFonts w:ascii="Trebuchet MS" w:hAnsi="Trebuchet MS"/>
        </w:rPr>
        <w:t>,</w:t>
      </w:r>
      <w:r w:rsidR="002F1BC7" w:rsidRPr="00DF1B70">
        <w:rPr>
          <w:rFonts w:ascii="Trebuchet MS" w:hAnsi="Trebuchet MS"/>
        </w:rPr>
        <w:t xml:space="preserve"> trebuie să asigure </w:t>
      </w:r>
      <w:r w:rsidR="00E8312E" w:rsidRPr="00DF1B70">
        <w:rPr>
          <w:rFonts w:ascii="Trebuchet MS" w:hAnsi="Trebuchet MS"/>
        </w:rPr>
        <w:t xml:space="preserve">atât dobândirea </w:t>
      </w:r>
      <w:r w:rsidR="002F1BC7" w:rsidRPr="00DF1B70">
        <w:rPr>
          <w:rFonts w:ascii="Trebuchet MS" w:hAnsi="Trebuchet MS"/>
        </w:rPr>
        <w:t>achizițiil</w:t>
      </w:r>
      <w:r w:rsidR="00E8312E" w:rsidRPr="00DF1B70">
        <w:rPr>
          <w:rFonts w:ascii="Trebuchet MS" w:hAnsi="Trebuchet MS"/>
        </w:rPr>
        <w:t>or</w:t>
      </w:r>
      <w:r w:rsidR="002F1BC7" w:rsidRPr="00DF1B70">
        <w:rPr>
          <w:rFonts w:ascii="Trebuchet MS" w:hAnsi="Trebuchet MS"/>
        </w:rPr>
        <w:t xml:space="preserve"> necesare promovării examenului de bacalaureat cât </w:t>
      </w:r>
      <w:r w:rsidR="00E8312E" w:rsidRPr="00DF1B70">
        <w:rPr>
          <w:rFonts w:ascii="Trebuchet MS" w:hAnsi="Trebuchet MS"/>
        </w:rPr>
        <w:t xml:space="preserve">și </w:t>
      </w:r>
      <w:r w:rsidR="002F1BC7" w:rsidRPr="00DF1B70">
        <w:rPr>
          <w:rFonts w:ascii="Trebuchet MS" w:hAnsi="Trebuchet MS"/>
        </w:rPr>
        <w:t xml:space="preserve">a rezultatelor învățării, conform standardelor de pregătire profesională </w:t>
      </w:r>
      <w:r w:rsidR="00E8312E" w:rsidRPr="00DF1B70">
        <w:rPr>
          <w:rFonts w:ascii="Trebuchet MS" w:hAnsi="Trebuchet MS"/>
        </w:rPr>
        <w:t xml:space="preserve">pentru </w:t>
      </w:r>
      <w:r w:rsidR="002F1BC7" w:rsidRPr="00DF1B70">
        <w:rPr>
          <w:rFonts w:ascii="Trebuchet MS" w:hAnsi="Trebuchet MS"/>
        </w:rPr>
        <w:t>nivel</w:t>
      </w:r>
      <w:r w:rsidR="00782C74" w:rsidRPr="00DF1B70">
        <w:rPr>
          <w:rFonts w:ascii="Trebuchet MS" w:hAnsi="Trebuchet MS"/>
        </w:rPr>
        <w:t>ul</w:t>
      </w:r>
      <w:r w:rsidR="002F1BC7" w:rsidRPr="00DF1B70">
        <w:rPr>
          <w:rFonts w:ascii="Trebuchet MS" w:hAnsi="Trebuchet MS"/>
        </w:rPr>
        <w:t xml:space="preserve"> 4 al CNC (tehnician)</w:t>
      </w:r>
      <w:r w:rsidR="00782C74" w:rsidRPr="00DF1B70">
        <w:rPr>
          <w:rFonts w:ascii="Trebuchet MS" w:hAnsi="Trebuchet MS"/>
        </w:rPr>
        <w:t>, conform cerințelor pieței muncii</w:t>
      </w:r>
      <w:r w:rsidR="002F1BC7" w:rsidRPr="00DF1B70">
        <w:rPr>
          <w:rFonts w:ascii="Trebuchet MS" w:hAnsi="Trebuchet MS"/>
        </w:rPr>
        <w:t xml:space="preserve">. </w:t>
      </w:r>
    </w:p>
    <w:p w:rsidR="00A50098" w:rsidRPr="00DF1B70" w:rsidRDefault="00A50098" w:rsidP="00E8312E">
      <w:pPr>
        <w:spacing w:after="0" w:line="240" w:lineRule="auto"/>
        <w:jc w:val="both"/>
        <w:rPr>
          <w:rFonts w:ascii="Trebuchet MS" w:hAnsi="Trebuchet MS"/>
        </w:rPr>
      </w:pPr>
    </w:p>
    <w:p w:rsidR="002F1BC7" w:rsidRPr="00DF1B70" w:rsidRDefault="002F1BC7" w:rsidP="00E8312E">
      <w:pPr>
        <w:spacing w:after="0" w:line="240" w:lineRule="auto"/>
        <w:jc w:val="both"/>
        <w:rPr>
          <w:rFonts w:ascii="Trebuchet MS" w:hAnsi="Trebuchet MS"/>
        </w:rPr>
      </w:pPr>
      <w:r w:rsidRPr="00DF1B70">
        <w:rPr>
          <w:rFonts w:ascii="Trebuchet MS" w:hAnsi="Trebuchet MS"/>
        </w:rPr>
        <w:t xml:space="preserve">Este important de subliniat faptul că, pentru calificările </w:t>
      </w:r>
      <w:r w:rsidR="00782C74" w:rsidRPr="00DF1B70">
        <w:rPr>
          <w:rFonts w:ascii="Trebuchet MS" w:hAnsi="Trebuchet MS"/>
        </w:rPr>
        <w:t>profesionale</w:t>
      </w:r>
      <w:r w:rsidR="00F42E78" w:rsidRPr="00DF1B70">
        <w:rPr>
          <w:rFonts w:ascii="Trebuchet MS" w:hAnsi="Trebuchet MS"/>
        </w:rPr>
        <w:t xml:space="preserve"> </w:t>
      </w:r>
      <w:r w:rsidRPr="00DF1B70">
        <w:rPr>
          <w:rFonts w:ascii="Trebuchet MS" w:hAnsi="Trebuchet MS"/>
        </w:rPr>
        <w:t xml:space="preserve">de nivel 4 al CNC, deși durata anului școlar pentru liceu – filiera tehnologică este mai mare (37 de săptămâni) decât pentru filierele teoretică și vocațională, numărul actual de </w:t>
      </w:r>
      <w:r w:rsidR="00F42E78" w:rsidRPr="00DF1B70">
        <w:rPr>
          <w:rFonts w:ascii="Trebuchet MS" w:hAnsi="Trebuchet MS"/>
        </w:rPr>
        <w:t xml:space="preserve">ore de </w:t>
      </w:r>
      <w:r w:rsidR="00782C74" w:rsidRPr="00DF1B70">
        <w:rPr>
          <w:rFonts w:ascii="Trebuchet MS" w:hAnsi="Trebuchet MS"/>
        </w:rPr>
        <w:t>cultură tehnică, în special de pregătire practică și stagii de pregătire practică,</w:t>
      </w:r>
      <w:r w:rsidRPr="00DF1B70">
        <w:rPr>
          <w:rFonts w:ascii="Trebuchet MS" w:hAnsi="Trebuchet MS"/>
        </w:rPr>
        <w:t xml:space="preserve"> este insuficient</w:t>
      </w:r>
      <w:r w:rsidR="003110E8" w:rsidRPr="00DF1B70">
        <w:rPr>
          <w:rFonts w:ascii="Trebuchet MS" w:hAnsi="Trebuchet MS"/>
        </w:rPr>
        <w:t>,</w:t>
      </w:r>
      <w:r w:rsidRPr="00DF1B70">
        <w:rPr>
          <w:rFonts w:ascii="Trebuchet MS" w:hAnsi="Trebuchet MS"/>
        </w:rPr>
        <w:t xml:space="preserve"> fapt care a generat</w:t>
      </w:r>
      <w:r w:rsidRPr="00DF1B70">
        <w:rPr>
          <w:rFonts w:ascii="Trebuchet MS" w:hAnsi="Trebuchet MS"/>
          <w:b/>
        </w:rPr>
        <w:t>:</w:t>
      </w:r>
    </w:p>
    <w:p w:rsidR="002F1BC7" w:rsidRPr="00DF1B70" w:rsidRDefault="002F1BC7" w:rsidP="00E8312E">
      <w:pPr>
        <w:pStyle w:val="ListParagraph"/>
        <w:numPr>
          <w:ilvl w:val="0"/>
          <w:numId w:val="2"/>
        </w:numPr>
        <w:spacing w:after="0" w:line="240" w:lineRule="auto"/>
        <w:rPr>
          <w:rFonts w:ascii="Trebuchet MS" w:hAnsi="Trebuchet MS" w:cs="Arial"/>
          <w:lang w:val="ro-RO"/>
        </w:rPr>
      </w:pPr>
      <w:r w:rsidRPr="00DF1B70">
        <w:rPr>
          <w:rFonts w:ascii="Trebuchet MS" w:hAnsi="Trebuchet MS" w:cs="Arial"/>
          <w:lang w:val="ro-RO"/>
        </w:rPr>
        <w:t>imposibilitatea dobândirii</w:t>
      </w:r>
      <w:r w:rsidR="00782C74" w:rsidRPr="00DF1B70">
        <w:rPr>
          <w:rFonts w:ascii="Trebuchet MS" w:hAnsi="Trebuchet MS" w:cs="Arial"/>
          <w:lang w:val="ro-RO"/>
        </w:rPr>
        <w:t>, la nivelul așteptat de piața muncii, a</w:t>
      </w:r>
      <w:r w:rsidRPr="00DF1B70">
        <w:rPr>
          <w:rFonts w:ascii="Trebuchet MS" w:hAnsi="Trebuchet MS" w:cs="Arial"/>
          <w:lang w:val="ro-RO"/>
        </w:rPr>
        <w:t xml:space="preserve"> tuturor rezultatelor învățării prevăzute în Standardele de pregătire profesională ale calificărilor profesionale;</w:t>
      </w:r>
    </w:p>
    <w:p w:rsidR="002F1BC7" w:rsidRPr="00DF1B70" w:rsidRDefault="002F1BC7" w:rsidP="00E8312E">
      <w:pPr>
        <w:pStyle w:val="ListParagraph"/>
        <w:numPr>
          <w:ilvl w:val="0"/>
          <w:numId w:val="2"/>
        </w:numPr>
        <w:spacing w:after="0" w:line="240" w:lineRule="auto"/>
        <w:rPr>
          <w:rFonts w:ascii="Trebuchet MS" w:hAnsi="Trebuchet MS" w:cs="Arial"/>
          <w:lang w:val="ro-RO"/>
        </w:rPr>
      </w:pPr>
      <w:r w:rsidRPr="00DF1B70">
        <w:rPr>
          <w:rFonts w:ascii="Trebuchet MS" w:hAnsi="Trebuchet MS" w:cs="Arial"/>
          <w:lang w:val="ro-RO"/>
        </w:rPr>
        <w:lastRenderedPageBreak/>
        <w:t xml:space="preserve">creșterea gradului de nemulțumire al operatorilor economici, angajatorilor și a altor actori implicați în educația și formarea profesională inițială (Camere de Comerț, asociații profesionale, Comitete sectoriale, etc.) </w:t>
      </w:r>
    </w:p>
    <w:p w:rsidR="002F1BC7" w:rsidRPr="00DF1B70" w:rsidRDefault="002F1BC7" w:rsidP="00E8312E">
      <w:pPr>
        <w:pStyle w:val="ListParagraph"/>
        <w:spacing w:after="0" w:line="240" w:lineRule="auto"/>
        <w:rPr>
          <w:rFonts w:ascii="Trebuchet MS" w:hAnsi="Trebuchet MS" w:cs="Arial"/>
          <w:lang w:val="ro-RO"/>
        </w:rPr>
      </w:pPr>
    </w:p>
    <w:p w:rsidR="002F1BC7" w:rsidRPr="00DF1B70" w:rsidRDefault="002F1BC7" w:rsidP="00E8312E">
      <w:pPr>
        <w:spacing w:after="0" w:line="240" w:lineRule="auto"/>
        <w:jc w:val="both"/>
        <w:rPr>
          <w:rFonts w:ascii="Trebuchet MS" w:hAnsi="Trebuchet MS" w:cs="Arial"/>
        </w:rPr>
      </w:pPr>
      <w:r w:rsidRPr="00DF1B70">
        <w:rPr>
          <w:rFonts w:ascii="Trebuchet MS" w:hAnsi="Trebuchet MS" w:cs="Arial"/>
        </w:rPr>
        <w:t>În acest context trebuie menționat faptul că, în repetate rânduri, operatorii economici, reprezentanți ai pieței muncii, ai Camerelor de comerț, etc. și-au exprimat nemulțumirile referitoare la numărul insuficie</w:t>
      </w:r>
      <w:r w:rsidR="00782C74" w:rsidRPr="00DF1B70">
        <w:rPr>
          <w:rFonts w:ascii="Trebuchet MS" w:hAnsi="Trebuchet MS" w:cs="Arial"/>
        </w:rPr>
        <w:t xml:space="preserve">nt de ore de pregătire practică/stagii de pregătire practică </w:t>
      </w:r>
      <w:r w:rsidR="00A50098" w:rsidRPr="00DF1B70">
        <w:rPr>
          <w:rFonts w:ascii="Trebuchet MS" w:hAnsi="Trebuchet MS" w:cs="Arial"/>
        </w:rPr>
        <w:t xml:space="preserve">pentru </w:t>
      </w:r>
      <w:r w:rsidRPr="00DF1B70">
        <w:rPr>
          <w:rFonts w:ascii="Trebuchet MS" w:hAnsi="Trebuchet MS" w:cs="Arial"/>
        </w:rPr>
        <w:t>elevi</w:t>
      </w:r>
      <w:r w:rsidR="00A50098" w:rsidRPr="00DF1B70">
        <w:rPr>
          <w:rFonts w:ascii="Trebuchet MS" w:hAnsi="Trebuchet MS" w:cs="Arial"/>
        </w:rPr>
        <w:t>i</w:t>
      </w:r>
      <w:r w:rsidRPr="00DF1B70">
        <w:rPr>
          <w:rFonts w:ascii="Trebuchet MS" w:hAnsi="Trebuchet MS" w:cs="Arial"/>
        </w:rPr>
        <w:t xml:space="preserve"> din învățământul profesional și tehnic</w:t>
      </w:r>
      <w:r w:rsidR="00A50098" w:rsidRPr="00DF1B70">
        <w:rPr>
          <w:rFonts w:ascii="Trebuchet MS" w:hAnsi="Trebuchet MS" w:cs="Arial"/>
        </w:rPr>
        <w:t xml:space="preserve"> care se pregătesc pentru dobândirea unei calificări profesionale de nivel 4 al CNC</w:t>
      </w:r>
      <w:r w:rsidRPr="00DF1B70">
        <w:rPr>
          <w:rFonts w:ascii="Trebuchet MS" w:hAnsi="Trebuchet MS" w:cs="Arial"/>
        </w:rPr>
        <w:t xml:space="preserve">. </w:t>
      </w:r>
    </w:p>
    <w:p w:rsidR="00FF7AEC" w:rsidRPr="00DF1B70" w:rsidRDefault="00FF7AEC" w:rsidP="00E8312E">
      <w:pPr>
        <w:spacing w:after="0" w:line="240" w:lineRule="auto"/>
        <w:jc w:val="both"/>
        <w:rPr>
          <w:rFonts w:ascii="Trebuchet MS" w:hAnsi="Trebuchet MS"/>
        </w:rPr>
      </w:pPr>
    </w:p>
    <w:p w:rsidR="008A2271" w:rsidRPr="00DF1B70" w:rsidRDefault="002F1BC7" w:rsidP="00E8312E">
      <w:pPr>
        <w:spacing w:after="0" w:line="240" w:lineRule="auto"/>
        <w:jc w:val="both"/>
        <w:rPr>
          <w:rFonts w:ascii="Trebuchet MS" w:hAnsi="Trebuchet MS"/>
          <w:b/>
        </w:rPr>
      </w:pPr>
      <w:r w:rsidRPr="00DF1B70">
        <w:rPr>
          <w:rFonts w:ascii="Trebuchet MS" w:hAnsi="Trebuchet MS"/>
        </w:rPr>
        <w:t>Astfel, î</w:t>
      </w:r>
      <w:r w:rsidR="008A2271" w:rsidRPr="00DF1B70">
        <w:rPr>
          <w:rFonts w:ascii="Trebuchet MS" w:hAnsi="Trebuchet MS"/>
        </w:rPr>
        <w:t>n adres</w:t>
      </w:r>
      <w:r w:rsidR="00EF6DD8" w:rsidRPr="00DF1B70">
        <w:rPr>
          <w:rFonts w:ascii="Trebuchet MS" w:hAnsi="Trebuchet MS"/>
        </w:rPr>
        <w:t>ele</w:t>
      </w:r>
      <w:r w:rsidR="008A2271" w:rsidRPr="00DF1B70">
        <w:rPr>
          <w:rFonts w:ascii="Trebuchet MS" w:hAnsi="Trebuchet MS"/>
        </w:rPr>
        <w:t xml:space="preserve"> transmis</w:t>
      </w:r>
      <w:r w:rsidR="00EF6DD8" w:rsidRPr="00DF1B70">
        <w:rPr>
          <w:rFonts w:ascii="Trebuchet MS" w:hAnsi="Trebuchet MS"/>
        </w:rPr>
        <w:t>e</w:t>
      </w:r>
      <w:r w:rsidR="008A2271" w:rsidRPr="00DF1B70">
        <w:rPr>
          <w:rFonts w:ascii="Trebuchet MS" w:hAnsi="Trebuchet MS"/>
        </w:rPr>
        <w:t xml:space="preserve"> de către Camera de Comerț și I</w:t>
      </w:r>
      <w:r w:rsidR="00EF6DD8" w:rsidRPr="00DF1B70">
        <w:rPr>
          <w:rFonts w:ascii="Trebuchet MS" w:hAnsi="Trebuchet MS"/>
        </w:rPr>
        <w:t>ndustrie Româno-Germană, domn</w:t>
      </w:r>
      <w:r w:rsidR="008A2271" w:rsidRPr="00DF1B70">
        <w:rPr>
          <w:rFonts w:ascii="Trebuchet MS" w:hAnsi="Trebuchet MS"/>
        </w:rPr>
        <w:t>i</w:t>
      </w:r>
      <w:r w:rsidR="00EF6DD8" w:rsidRPr="00DF1B70">
        <w:rPr>
          <w:rFonts w:ascii="Trebuchet MS" w:hAnsi="Trebuchet MS"/>
        </w:rPr>
        <w:t xml:space="preserve">lor miniștrii ai educației Adrian CURAJ în data de </w:t>
      </w:r>
      <w:r w:rsidR="000D464E" w:rsidRPr="00DF1B70">
        <w:rPr>
          <w:rFonts w:ascii="Trebuchet MS" w:hAnsi="Trebuchet MS"/>
        </w:rPr>
        <w:t>7.06.2016 și</w:t>
      </w:r>
      <w:r w:rsidR="008A2271" w:rsidRPr="00DF1B70">
        <w:rPr>
          <w:rFonts w:ascii="Trebuchet MS" w:hAnsi="Trebuchet MS"/>
        </w:rPr>
        <w:t xml:space="preserve"> Mircea DUMITRU în data de 29.10.2016 se menționează explicit faptul că </w:t>
      </w:r>
      <w:r w:rsidR="008A2271" w:rsidRPr="00DF1B70">
        <w:rPr>
          <w:rFonts w:ascii="Trebuchet MS" w:hAnsi="Trebuchet MS"/>
          <w:b/>
        </w:rPr>
        <w:t>planurile-cadru din România trebuie să definească standarde de ore de practică comparative cu cele din alte sisteme din Europa, pentru nivelurile EQF școlarizate.</w:t>
      </w:r>
    </w:p>
    <w:p w:rsidR="00F42E78" w:rsidRPr="00DF1B70" w:rsidRDefault="00F42E78" w:rsidP="00782C74">
      <w:pPr>
        <w:rPr>
          <w:rFonts w:ascii="Trebuchet MS" w:hAnsi="Trebuchet MS"/>
        </w:rPr>
      </w:pPr>
    </w:p>
    <w:p w:rsidR="000D464E" w:rsidRPr="00DF1B70" w:rsidRDefault="000D464E" w:rsidP="00F42E78">
      <w:pPr>
        <w:jc w:val="both"/>
        <w:rPr>
          <w:rFonts w:ascii="Trebuchet MS" w:hAnsi="Trebuchet MS"/>
        </w:rPr>
      </w:pPr>
      <w:r w:rsidRPr="00DF1B70">
        <w:rPr>
          <w:rFonts w:ascii="Trebuchet MS" w:hAnsi="Trebuchet MS"/>
        </w:rPr>
        <w:t xml:space="preserve">CNDIPT a realizat, în anul 2016, cu ocazia lansării consultărilor naționale pentru </w:t>
      </w:r>
      <w:r w:rsidR="00F42E78" w:rsidRPr="00DF1B70">
        <w:rPr>
          <w:rFonts w:ascii="Trebuchet MS" w:hAnsi="Trebuchet MS"/>
        </w:rPr>
        <w:t>i</w:t>
      </w:r>
      <w:r w:rsidRPr="00DF1B70">
        <w:rPr>
          <w:rFonts w:ascii="Trebuchet MS" w:hAnsi="Trebuchet MS"/>
        </w:rPr>
        <w:t xml:space="preserve">ntroducerea învățământului dual, </w:t>
      </w:r>
      <w:r w:rsidRPr="00DF1B70">
        <w:rPr>
          <w:rFonts w:ascii="Trebuchet MS" w:hAnsi="Trebuchet MS"/>
          <w:b/>
        </w:rPr>
        <w:t xml:space="preserve">”Opțiunile de formare profesională după clasa a VIII-a în România”, </w:t>
      </w:r>
      <w:r w:rsidRPr="00DF1B70">
        <w:rPr>
          <w:rFonts w:ascii="Trebuchet MS" w:hAnsi="Trebuchet MS"/>
        </w:rPr>
        <w:t>o analiză a sistemelor de educație și formare profesională din Europa luând în considerare aspecte relevante ale formării profesionale în sistem dual: vârsta de debut învăţământ dual – nivel/ condiţii de acces, guvernanţă, conţinutul programului de formare, relația dintre formarea profesionala si cultura generala (echivalare, tranziție, rute flexibile etc.), responsabilitatea pentru inițierea programului de formare, recrutarea și înscrierea elevului, responsabilitatea pentru programul de pregătire, responsabilitatea pentru certificarea competenţelor elevului, tip de certificare/calificări obținute, rute/trasee școlare și profesionale posibile la absolvire, tipul de contract, finanţarea.</w:t>
      </w:r>
    </w:p>
    <w:p w:rsidR="000D464E" w:rsidRPr="00DF1B70" w:rsidRDefault="000D464E" w:rsidP="000D464E">
      <w:pPr>
        <w:spacing w:after="0" w:line="240" w:lineRule="auto"/>
        <w:jc w:val="both"/>
        <w:rPr>
          <w:rFonts w:ascii="Trebuchet MS" w:hAnsi="Trebuchet MS"/>
          <w:sz w:val="18"/>
          <w:szCs w:val="18"/>
        </w:rPr>
      </w:pPr>
      <w:r w:rsidRPr="00DF1B70">
        <w:rPr>
          <w:rFonts w:ascii="Trebuchet MS" w:hAnsi="Trebuchet MS"/>
        </w:rPr>
        <w:t xml:space="preserve">Datele referitoare la conținutului programului de formare din perspectiva numărului de ore alocat pregătirii </w:t>
      </w:r>
      <w:r w:rsidR="00F42E78" w:rsidRPr="00DF1B70">
        <w:rPr>
          <w:rFonts w:ascii="Trebuchet MS" w:hAnsi="Trebuchet MS"/>
        </w:rPr>
        <w:t xml:space="preserve">pentru dobândirea calificării </w:t>
      </w:r>
      <w:r w:rsidRPr="00DF1B70">
        <w:rPr>
          <w:rFonts w:ascii="Trebuchet MS" w:hAnsi="Trebuchet MS"/>
        </w:rPr>
        <w:t>se prezintă astfel:</w:t>
      </w:r>
    </w:p>
    <w:p w:rsidR="000D464E" w:rsidRPr="00DF1B70" w:rsidRDefault="000D464E" w:rsidP="000D464E">
      <w:pPr>
        <w:spacing w:after="0" w:line="240" w:lineRule="auto"/>
        <w:jc w:val="center"/>
        <w:rPr>
          <w:rFonts w:ascii="Trebuchet MS" w:hAnsi="Trebuchet MS"/>
          <w:b/>
          <w:sz w:val="18"/>
          <w:szCs w:val="18"/>
        </w:rPr>
      </w:pPr>
    </w:p>
    <w:p w:rsidR="000D464E" w:rsidRPr="00DF1B70" w:rsidRDefault="000D464E" w:rsidP="00EC34FB">
      <w:pPr>
        <w:spacing w:after="0" w:line="240" w:lineRule="auto"/>
        <w:jc w:val="center"/>
        <w:rPr>
          <w:rFonts w:ascii="Trebuchet MS" w:hAnsi="Trebuchet MS"/>
          <w:sz w:val="18"/>
          <w:szCs w:val="18"/>
        </w:rPr>
      </w:pPr>
      <w:r w:rsidRPr="00DF1B70">
        <w:rPr>
          <w:rFonts w:ascii="Trebuchet MS" w:hAnsi="Trebuchet MS"/>
          <w:sz w:val="18"/>
          <w:szCs w:val="18"/>
        </w:rPr>
        <w:t xml:space="preserve">Tabel nr. 1: </w:t>
      </w:r>
      <w:r w:rsidRPr="00DF1B70">
        <w:rPr>
          <w:rFonts w:ascii="Trebuchet MS" w:hAnsi="Trebuchet MS"/>
          <w:i/>
          <w:sz w:val="18"/>
          <w:szCs w:val="18"/>
        </w:rPr>
        <w:t>Caracteristici ale formării profesionale în sistemul dual</w:t>
      </w:r>
    </w:p>
    <w:p w:rsidR="000D464E" w:rsidRPr="00DF1B70" w:rsidRDefault="000D464E" w:rsidP="000D464E">
      <w:pPr>
        <w:spacing w:after="0" w:line="240" w:lineRule="auto"/>
        <w:jc w:val="center"/>
        <w:rPr>
          <w:rFonts w:ascii="Trebuchet MS" w:hAnsi="Trebuchet MS"/>
          <w:b/>
          <w:sz w:val="18"/>
          <w:szCs w:val="18"/>
        </w:rPr>
      </w:pPr>
    </w:p>
    <w:tbl>
      <w:tblPr>
        <w:tblStyle w:val="MediumList2-Accent3"/>
        <w:tblW w:w="5800" w:type="pct"/>
        <w:tblInd w:w="-743" w:type="dxa"/>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firstRow="1" w:lastRow="0" w:firstColumn="1" w:lastColumn="0" w:noHBand="0" w:noVBand="1"/>
      </w:tblPr>
      <w:tblGrid>
        <w:gridCol w:w="1843"/>
        <w:gridCol w:w="1701"/>
        <w:gridCol w:w="2543"/>
        <w:gridCol w:w="1776"/>
        <w:gridCol w:w="2911"/>
      </w:tblGrid>
      <w:tr w:rsidR="000D464E" w:rsidRPr="00DF1B70" w:rsidTr="00994A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5" w:type="pct"/>
            <w:tcBorders>
              <w:top w:val="none" w:sz="0" w:space="0" w:color="auto"/>
              <w:left w:val="none" w:sz="0" w:space="0" w:color="auto"/>
              <w:bottom w:val="none" w:sz="0" w:space="0" w:color="auto"/>
              <w:right w:val="none" w:sz="0" w:space="0" w:color="auto"/>
            </w:tcBorders>
            <w:shd w:val="clear" w:color="auto" w:fill="D6E3BC" w:themeFill="accent3" w:themeFillTint="66"/>
          </w:tcPr>
          <w:p w:rsidR="000D464E" w:rsidRPr="00DF1B70" w:rsidRDefault="000D464E" w:rsidP="00C80DAD">
            <w:pPr>
              <w:jc w:val="center"/>
              <w:rPr>
                <w:rFonts w:ascii="Trebuchet MS" w:eastAsia="Calibri" w:hAnsi="Trebuchet MS"/>
                <w:b/>
                <w:bCs/>
                <w:sz w:val="20"/>
                <w:szCs w:val="20"/>
                <w:lang w:val="ro-RO"/>
              </w:rPr>
            </w:pPr>
            <w:r w:rsidRPr="00DF1B70">
              <w:rPr>
                <w:rFonts w:ascii="Trebuchet MS" w:eastAsia="Calibri" w:hAnsi="Trebuchet MS"/>
                <w:b/>
                <w:bCs/>
                <w:sz w:val="20"/>
                <w:szCs w:val="20"/>
                <w:lang w:val="ro-RO"/>
              </w:rPr>
              <w:t>Caracteristici/ Ţări</w:t>
            </w:r>
          </w:p>
        </w:tc>
        <w:tc>
          <w:tcPr>
            <w:tcW w:w="789" w:type="pct"/>
            <w:tcBorders>
              <w:top w:val="none" w:sz="0" w:space="0" w:color="auto"/>
              <w:left w:val="none" w:sz="0" w:space="0" w:color="auto"/>
              <w:bottom w:val="none" w:sz="0" w:space="0" w:color="auto"/>
              <w:right w:val="none" w:sz="0" w:space="0" w:color="auto"/>
            </w:tcBorders>
            <w:shd w:val="clear" w:color="auto" w:fill="D6E3BC" w:themeFill="accent3" w:themeFillTint="66"/>
          </w:tcPr>
          <w:p w:rsidR="000D464E" w:rsidRPr="00DF1B70" w:rsidRDefault="000D464E" w:rsidP="00C80DAD">
            <w:pPr>
              <w:jc w:val="center"/>
              <w:cnfStyle w:val="100000000000" w:firstRow="1" w:lastRow="0" w:firstColumn="0" w:lastColumn="0" w:oddVBand="0" w:evenVBand="0" w:oddHBand="0" w:evenHBand="0" w:firstRowFirstColumn="0" w:firstRowLastColumn="0" w:lastRowFirstColumn="0" w:lastRowLastColumn="0"/>
              <w:rPr>
                <w:rFonts w:ascii="Trebuchet MS" w:eastAsia="Calibri" w:hAnsi="Trebuchet MS"/>
                <w:b/>
                <w:bCs/>
                <w:sz w:val="20"/>
                <w:szCs w:val="20"/>
                <w:lang w:val="ro-RO"/>
              </w:rPr>
            </w:pPr>
            <w:r w:rsidRPr="00DF1B70">
              <w:rPr>
                <w:rFonts w:ascii="Trebuchet MS" w:eastAsia="Calibri" w:hAnsi="Trebuchet MS"/>
                <w:b/>
                <w:bCs/>
                <w:sz w:val="20"/>
                <w:szCs w:val="20"/>
                <w:lang w:val="ro-RO"/>
              </w:rPr>
              <w:t>Germania</w:t>
            </w:r>
          </w:p>
        </w:tc>
        <w:tc>
          <w:tcPr>
            <w:tcW w:w="1180" w:type="pct"/>
            <w:tcBorders>
              <w:top w:val="none" w:sz="0" w:space="0" w:color="auto"/>
              <w:left w:val="none" w:sz="0" w:space="0" w:color="auto"/>
              <w:bottom w:val="none" w:sz="0" w:space="0" w:color="auto"/>
              <w:right w:val="none" w:sz="0" w:space="0" w:color="auto"/>
            </w:tcBorders>
            <w:shd w:val="clear" w:color="auto" w:fill="D6E3BC" w:themeFill="accent3" w:themeFillTint="66"/>
          </w:tcPr>
          <w:p w:rsidR="000D464E" w:rsidRPr="00DF1B70" w:rsidRDefault="000D464E" w:rsidP="00C80DAD">
            <w:pPr>
              <w:jc w:val="center"/>
              <w:cnfStyle w:val="100000000000" w:firstRow="1" w:lastRow="0" w:firstColumn="0" w:lastColumn="0" w:oddVBand="0" w:evenVBand="0" w:oddHBand="0" w:evenHBand="0" w:firstRowFirstColumn="0" w:firstRowLastColumn="0" w:lastRowFirstColumn="0" w:lastRowLastColumn="0"/>
              <w:rPr>
                <w:rFonts w:ascii="Trebuchet MS" w:eastAsia="Calibri" w:hAnsi="Trebuchet MS"/>
                <w:b/>
                <w:bCs/>
                <w:sz w:val="20"/>
                <w:szCs w:val="20"/>
                <w:lang w:val="ro-RO"/>
              </w:rPr>
            </w:pPr>
            <w:r w:rsidRPr="00DF1B70">
              <w:rPr>
                <w:rFonts w:ascii="Trebuchet MS" w:eastAsia="Calibri" w:hAnsi="Trebuchet MS"/>
                <w:b/>
                <w:bCs/>
                <w:sz w:val="20"/>
                <w:szCs w:val="20"/>
                <w:lang w:val="ro-RO"/>
              </w:rPr>
              <w:t>Austria</w:t>
            </w:r>
          </w:p>
        </w:tc>
        <w:tc>
          <w:tcPr>
            <w:tcW w:w="824" w:type="pct"/>
            <w:tcBorders>
              <w:top w:val="none" w:sz="0" w:space="0" w:color="auto"/>
              <w:left w:val="none" w:sz="0" w:space="0" w:color="auto"/>
              <w:bottom w:val="none" w:sz="0" w:space="0" w:color="auto"/>
              <w:right w:val="none" w:sz="0" w:space="0" w:color="auto"/>
            </w:tcBorders>
            <w:shd w:val="clear" w:color="auto" w:fill="D6E3BC" w:themeFill="accent3" w:themeFillTint="66"/>
          </w:tcPr>
          <w:p w:rsidR="000D464E" w:rsidRPr="00DF1B70" w:rsidRDefault="000D464E" w:rsidP="00C80DAD">
            <w:pPr>
              <w:jc w:val="center"/>
              <w:cnfStyle w:val="100000000000" w:firstRow="1" w:lastRow="0" w:firstColumn="0" w:lastColumn="0" w:oddVBand="0" w:evenVBand="0" w:oddHBand="0" w:evenHBand="0" w:firstRowFirstColumn="0" w:firstRowLastColumn="0" w:lastRowFirstColumn="0" w:lastRowLastColumn="0"/>
              <w:rPr>
                <w:rFonts w:ascii="Trebuchet MS" w:eastAsia="Calibri" w:hAnsi="Trebuchet MS"/>
                <w:b/>
                <w:bCs/>
                <w:sz w:val="20"/>
                <w:szCs w:val="20"/>
                <w:lang w:val="ro-RO"/>
              </w:rPr>
            </w:pPr>
            <w:r w:rsidRPr="00DF1B70">
              <w:rPr>
                <w:rFonts w:ascii="Trebuchet MS" w:eastAsia="Calibri" w:hAnsi="Trebuchet MS"/>
                <w:b/>
                <w:bCs/>
                <w:sz w:val="20"/>
                <w:szCs w:val="20"/>
                <w:lang w:val="ro-RO"/>
              </w:rPr>
              <w:t>Elveţia</w:t>
            </w:r>
          </w:p>
        </w:tc>
        <w:tc>
          <w:tcPr>
            <w:tcW w:w="1351" w:type="pct"/>
            <w:tcBorders>
              <w:top w:val="none" w:sz="0" w:space="0" w:color="auto"/>
              <w:left w:val="none" w:sz="0" w:space="0" w:color="auto"/>
              <w:bottom w:val="none" w:sz="0" w:space="0" w:color="auto"/>
              <w:right w:val="none" w:sz="0" w:space="0" w:color="auto"/>
            </w:tcBorders>
            <w:shd w:val="clear" w:color="auto" w:fill="D6E3BC" w:themeFill="accent3" w:themeFillTint="66"/>
          </w:tcPr>
          <w:p w:rsidR="000D464E" w:rsidRPr="00DF1B70" w:rsidRDefault="000D464E" w:rsidP="00C80DAD">
            <w:pPr>
              <w:jc w:val="center"/>
              <w:cnfStyle w:val="100000000000" w:firstRow="1" w:lastRow="0" w:firstColumn="0" w:lastColumn="0" w:oddVBand="0" w:evenVBand="0" w:oddHBand="0" w:evenHBand="0" w:firstRowFirstColumn="0" w:firstRowLastColumn="0" w:lastRowFirstColumn="0" w:lastRowLastColumn="0"/>
              <w:rPr>
                <w:rFonts w:ascii="Trebuchet MS" w:eastAsia="Calibri" w:hAnsi="Trebuchet MS"/>
                <w:b/>
                <w:bCs/>
                <w:sz w:val="20"/>
                <w:szCs w:val="20"/>
                <w:lang w:val="ro-RO"/>
              </w:rPr>
            </w:pPr>
            <w:r w:rsidRPr="00DF1B70">
              <w:rPr>
                <w:rFonts w:ascii="Trebuchet MS" w:eastAsia="Calibri" w:hAnsi="Trebuchet MS"/>
                <w:b/>
                <w:bCs/>
                <w:sz w:val="20"/>
                <w:szCs w:val="20"/>
                <w:lang w:val="ro-RO"/>
              </w:rPr>
              <w:t>Franţa</w:t>
            </w:r>
          </w:p>
        </w:tc>
      </w:tr>
      <w:tr w:rsidR="000D464E" w:rsidRPr="00DF1B70" w:rsidTr="0099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pct"/>
            <w:tcBorders>
              <w:top w:val="none" w:sz="0" w:space="0" w:color="auto"/>
              <w:left w:val="none" w:sz="0" w:space="0" w:color="auto"/>
              <w:bottom w:val="none" w:sz="0" w:space="0" w:color="auto"/>
              <w:right w:val="none" w:sz="0" w:space="0" w:color="auto"/>
            </w:tcBorders>
          </w:tcPr>
          <w:p w:rsidR="000D464E" w:rsidRPr="00DF1B70" w:rsidRDefault="000D464E" w:rsidP="00C80DAD">
            <w:pPr>
              <w:jc w:val="both"/>
              <w:rPr>
                <w:rFonts w:ascii="Trebuchet MS" w:eastAsia="Calibri" w:hAnsi="Trebuchet MS" w:cs="Arial"/>
                <w:b/>
                <w:bCs/>
                <w:sz w:val="20"/>
                <w:szCs w:val="20"/>
                <w:lang w:val="ro-RO"/>
              </w:rPr>
            </w:pPr>
            <w:r w:rsidRPr="00DF1B70">
              <w:rPr>
                <w:rFonts w:ascii="Trebuchet MS" w:eastAsia="Calibri" w:hAnsi="Trebuchet MS" w:cs="Arial"/>
                <w:b/>
                <w:bCs/>
                <w:sz w:val="20"/>
                <w:szCs w:val="20"/>
                <w:lang w:val="ro-RO"/>
              </w:rPr>
              <w:t>Conţinutul programului de formare (teorie/ dezvoltare personală - practică)</w:t>
            </w:r>
          </w:p>
        </w:tc>
        <w:tc>
          <w:tcPr>
            <w:tcW w:w="789" w:type="pct"/>
            <w:tcBorders>
              <w:top w:val="none" w:sz="0" w:space="0" w:color="auto"/>
              <w:left w:val="none" w:sz="0" w:space="0" w:color="auto"/>
              <w:bottom w:val="none" w:sz="0" w:space="0" w:color="auto"/>
              <w:right w:val="none" w:sz="0" w:space="0" w:color="auto"/>
            </w:tcBorders>
            <w:shd w:val="clear" w:color="auto" w:fill="FFFFFF" w:themeFill="background1"/>
          </w:tcPr>
          <w:p w:rsidR="0038422E" w:rsidRPr="00DF1B70" w:rsidRDefault="0038422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hAnsi="Trebuchet MS" w:cs="Arial"/>
                <w:sz w:val="20"/>
                <w:szCs w:val="20"/>
                <w:lang w:val="ro-RO" w:eastAsia="ar-SA"/>
              </w:rPr>
              <w:t>Învăţământ profesional</w:t>
            </w: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3½ zile/săpt.- agent economic</w:t>
            </w: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1½ zile/săpt - şcoală</w:t>
            </w:r>
          </w:p>
        </w:tc>
        <w:tc>
          <w:tcPr>
            <w:tcW w:w="1180" w:type="pct"/>
            <w:tcBorders>
              <w:top w:val="none" w:sz="0" w:space="0" w:color="auto"/>
              <w:left w:val="none" w:sz="0" w:space="0" w:color="auto"/>
              <w:bottom w:val="none" w:sz="0" w:space="0" w:color="auto"/>
              <w:right w:val="none" w:sz="0" w:space="0" w:color="auto"/>
            </w:tcBorders>
            <w:shd w:val="clear" w:color="auto" w:fill="FFFFFF" w:themeFill="background1"/>
          </w:tcPr>
          <w:p w:rsidR="000D464E" w:rsidRPr="00DF1B70" w:rsidRDefault="000D464E" w:rsidP="000D464E">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3½ zile/săpt.- companie /operator economic și </w:t>
            </w:r>
          </w:p>
          <w:p w:rsidR="000D464E" w:rsidRPr="00DF1B70" w:rsidRDefault="000D464E" w:rsidP="000D464E">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1½ zile/săpt – şcoală</w:t>
            </w:r>
          </w:p>
          <w:p w:rsidR="000D464E" w:rsidRPr="00DF1B70" w:rsidRDefault="000D464E" w:rsidP="000D464E">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sau </w:t>
            </w: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40 săptămâni companie /operator economic și 10 săptămâni la școală</w:t>
            </w:r>
          </w:p>
          <w:p w:rsidR="000D464E" w:rsidRPr="00DF1B70" w:rsidRDefault="000D464E" w:rsidP="00C80DAD">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C80DAD">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C80DAD">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C80DAD">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Componenta de pregătire teoretică asigurată programul de şcoală este reglementată printr-un plan cadru valabil la nivelul fiecărui land din Austria. </w:t>
            </w: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Componenta de pregătire practică în cadrul companiei se derulează </w:t>
            </w:r>
            <w:r w:rsidRPr="00DF1B70">
              <w:rPr>
                <w:rFonts w:ascii="Trebuchet MS" w:eastAsia="Calibri" w:hAnsi="Trebuchet MS"/>
                <w:sz w:val="20"/>
                <w:szCs w:val="20"/>
                <w:lang w:val="ro-RO"/>
              </w:rPr>
              <w:lastRenderedPageBreak/>
              <w:t>pe baza unui curriculum elaborat de compania la care se desfăşoară programul de ucenicie ce cuprinde competenţele specifice, a fi dobândite în cadrul programului de formare.</w:t>
            </w: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tc>
        <w:tc>
          <w:tcPr>
            <w:tcW w:w="824" w:type="pct"/>
            <w:tcBorders>
              <w:top w:val="none" w:sz="0" w:space="0" w:color="auto"/>
              <w:left w:val="none" w:sz="0" w:space="0" w:color="auto"/>
              <w:bottom w:val="none" w:sz="0" w:space="0" w:color="auto"/>
              <w:right w:val="none" w:sz="0" w:space="0" w:color="auto"/>
            </w:tcBorders>
            <w:shd w:val="clear" w:color="auto" w:fill="FFFFFF" w:themeFill="background1"/>
          </w:tcPr>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lastRenderedPageBreak/>
              <w:t xml:space="preserve">1-2 zile pe săptămână ( 7-14  ore) pregătire generală centrată pe competenţe; </w:t>
            </w: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Stagii de practică </w:t>
            </w: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- 3-4 zile pe săptămână (18-24 ore). </w:t>
            </w: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0D464E">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Numărul de ore variază în funcţie de calificare.</w:t>
            </w:r>
          </w:p>
        </w:tc>
        <w:tc>
          <w:tcPr>
            <w:tcW w:w="1351" w:type="pct"/>
            <w:tcBorders>
              <w:top w:val="none" w:sz="0" w:space="0" w:color="auto"/>
              <w:left w:val="none" w:sz="0" w:space="0" w:color="auto"/>
              <w:bottom w:val="none" w:sz="0" w:space="0" w:color="auto"/>
            </w:tcBorders>
            <w:shd w:val="clear" w:color="auto" w:fill="FFFFFF" w:themeFill="background1"/>
          </w:tcPr>
          <w:p w:rsidR="000D464E" w:rsidRPr="00DF1B70" w:rsidRDefault="000D464E" w:rsidP="00F42E78">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Bacalaureat profesional (84 de săptămâni de cursuri, 22 de săptămâni de formare în mediu profesional).</w:t>
            </w:r>
          </w:p>
          <w:p w:rsidR="00F42E78" w:rsidRPr="00DF1B70" w:rsidRDefault="00F42E78" w:rsidP="00F42E78">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p>
          <w:p w:rsidR="000D464E" w:rsidRPr="00DF1B70" w:rsidRDefault="000D464E" w:rsidP="00F42E78">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Certificat de aptitudini profesionale (2300 de ore timp de 2 ani, din care 420-560 ore stagiu de internship).</w:t>
            </w:r>
          </w:p>
          <w:p w:rsidR="00C80DAD" w:rsidRPr="00DF1B70" w:rsidRDefault="00C80DAD" w:rsidP="00F42E78">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p>
          <w:p w:rsidR="000D464E" w:rsidRPr="00DF1B70" w:rsidRDefault="000D464E" w:rsidP="00C80DAD">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Stagiile de ucenicie (60% - 75% din timp în cadrul companiei sub supravegherea unui supervizor). Formare generală și tehnică (2/3) și practică (1/3).</w:t>
            </w:r>
          </w:p>
          <w:p w:rsidR="000D464E" w:rsidRPr="00DF1B70" w:rsidRDefault="000D464E" w:rsidP="000D464E">
            <w:pPr>
              <w:tabs>
                <w:tab w:val="left" w:pos="6"/>
              </w:tabs>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p>
          <w:p w:rsidR="000D464E" w:rsidRPr="00DF1B70" w:rsidRDefault="000D464E" w:rsidP="000D464E">
            <w:pPr>
              <w:tabs>
                <w:tab w:val="left" w:pos="6"/>
              </w:tabs>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Cultură generală, formare profesională teoretică și practică (în atelier sau la </w:t>
            </w:r>
            <w:r w:rsidRPr="00DF1B70">
              <w:rPr>
                <w:rFonts w:ascii="Trebuchet MS" w:eastAsia="Calibri" w:hAnsi="Trebuchet MS"/>
                <w:sz w:val="20"/>
                <w:szCs w:val="20"/>
                <w:lang w:val="ro-RO"/>
              </w:rPr>
              <w:lastRenderedPageBreak/>
              <w:t xml:space="preserve">clasă), lucrul la proiecte și programe de internship. </w:t>
            </w:r>
          </w:p>
          <w:p w:rsidR="000D464E" w:rsidRPr="00DF1B70" w:rsidRDefault="000D464E" w:rsidP="000D464E">
            <w:pPr>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lang w:val="ro-RO"/>
              </w:rPr>
            </w:pPr>
          </w:p>
        </w:tc>
      </w:tr>
      <w:tr w:rsidR="000D464E" w:rsidRPr="00DF1B70" w:rsidTr="00994AF7">
        <w:tc>
          <w:tcPr>
            <w:cnfStyle w:val="001000000000" w:firstRow="0" w:lastRow="0" w:firstColumn="1" w:lastColumn="0" w:oddVBand="0" w:evenVBand="0" w:oddHBand="0" w:evenHBand="0" w:firstRowFirstColumn="0" w:firstRowLastColumn="0" w:lastRowFirstColumn="0" w:lastRowLastColumn="0"/>
            <w:tcW w:w="855" w:type="pct"/>
            <w:tcBorders>
              <w:left w:val="none" w:sz="0" w:space="0" w:color="auto"/>
              <w:bottom w:val="none" w:sz="0" w:space="0" w:color="auto"/>
              <w:right w:val="none" w:sz="0" w:space="0" w:color="auto"/>
            </w:tcBorders>
          </w:tcPr>
          <w:p w:rsidR="000D464E" w:rsidRPr="00DF1B70" w:rsidRDefault="000D464E" w:rsidP="00C80DAD">
            <w:pPr>
              <w:rPr>
                <w:rFonts w:ascii="Trebuchet MS" w:eastAsia="Calibri" w:hAnsi="Trebuchet MS" w:cs="Arial"/>
                <w:b/>
                <w:bCs/>
                <w:sz w:val="20"/>
                <w:szCs w:val="20"/>
                <w:lang w:val="ro-RO"/>
              </w:rPr>
            </w:pPr>
            <w:r w:rsidRPr="00DF1B70">
              <w:rPr>
                <w:rFonts w:ascii="Trebuchet MS" w:eastAsia="Calibri" w:hAnsi="Trebuchet MS" w:cs="Arial"/>
                <w:b/>
                <w:bCs/>
                <w:sz w:val="20"/>
                <w:szCs w:val="20"/>
                <w:lang w:val="ro-RO"/>
              </w:rPr>
              <w:lastRenderedPageBreak/>
              <w:t>Relatia dintre formarea profesionala si cultura generala (echivalare, tranzitie, rute flexibile etc.)</w:t>
            </w:r>
          </w:p>
        </w:tc>
        <w:tc>
          <w:tcPr>
            <w:tcW w:w="789" w:type="pct"/>
          </w:tcPr>
          <w:p w:rsidR="000D464E" w:rsidRPr="00DF1B70" w:rsidRDefault="000D464E" w:rsidP="000D464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 xml:space="preserve">Echivalarea atestatelor de examinare obţinute cu atestate corespunzătoare privind susţinerea examenului de absolvire </w:t>
            </w:r>
          </w:p>
          <w:p w:rsidR="00C80DAD" w:rsidRPr="00DF1B70" w:rsidRDefault="00C80DAD" w:rsidP="000D464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p>
          <w:p w:rsidR="000D464E" w:rsidRPr="00DF1B70" w:rsidRDefault="000D464E" w:rsidP="000D464E">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Continuarea studiilor la nivel superior (ISCED 4, ISCED 5B)</w:t>
            </w:r>
          </w:p>
        </w:tc>
        <w:tc>
          <w:tcPr>
            <w:tcW w:w="1180" w:type="pct"/>
          </w:tcPr>
          <w:p w:rsidR="000D464E" w:rsidRPr="00DF1B70" w:rsidRDefault="000D464E" w:rsidP="00C80DAD">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La finalizarea ciclului secundar inferior, elevii care doresc să parcurgă un traseu profesional pot opta pentru: </w:t>
            </w:r>
          </w:p>
          <w:p w:rsidR="000D464E" w:rsidRPr="00DF1B70" w:rsidRDefault="000D464E" w:rsidP="000D464E">
            <w:pPr>
              <w:pStyle w:val="ListParagraph"/>
              <w:numPr>
                <w:ilvl w:val="0"/>
                <w:numId w:val="5"/>
              </w:numPr>
              <w:spacing w:after="0" w:line="240" w:lineRule="auto"/>
              <w:ind w:left="251" w:hanging="251"/>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învățământ dual/ucenici – 3-4 ani. Traseul poate fi continuat cu bacalaureatului profesional, care permite accesul în învățământul superior.</w:t>
            </w:r>
          </w:p>
          <w:p w:rsidR="000D464E" w:rsidRPr="00DF1B70" w:rsidRDefault="000D464E" w:rsidP="000D464E">
            <w:pPr>
              <w:pStyle w:val="ListParagraph"/>
              <w:numPr>
                <w:ilvl w:val="0"/>
                <w:numId w:val="5"/>
              </w:numPr>
              <w:spacing w:after="0" w:line="240" w:lineRule="auto"/>
              <w:ind w:left="251" w:hanging="251"/>
              <w:jc w:val="left"/>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 xml:space="preserve">programe de formare de 5 ani (licee VET, BHS 14-19 ani, ISCED-P 354-554) </w:t>
            </w:r>
          </w:p>
          <w:p w:rsidR="000D464E" w:rsidRPr="00DF1B70" w:rsidRDefault="000D464E" w:rsidP="000D464E">
            <w:pPr>
              <w:pStyle w:val="ListParagraph"/>
              <w:numPr>
                <w:ilvl w:val="0"/>
                <w:numId w:val="5"/>
              </w:numPr>
              <w:spacing w:after="0" w:line="240" w:lineRule="auto"/>
              <w:ind w:left="251" w:hanging="251"/>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r w:rsidRPr="00DF1B70">
              <w:rPr>
                <w:rFonts w:ascii="Trebuchet MS" w:hAnsi="Trebuchet MS"/>
                <w:sz w:val="20"/>
                <w:szCs w:val="20"/>
                <w:lang w:val="ro-RO"/>
              </w:rPr>
              <w:t>programe de formare bazate pe invățarea în școală, de 3-4 ani (BMS, 14-18 ani, ISCED-P 354)</w:t>
            </w:r>
          </w:p>
          <w:p w:rsidR="000D464E" w:rsidRPr="00DF1B70" w:rsidRDefault="000D464E" w:rsidP="00C80DAD">
            <w:pPr>
              <w:pStyle w:val="ListParagraph"/>
              <w:spacing w:after="0" w:line="240" w:lineRule="auto"/>
              <w:ind w:left="251"/>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val="ro-RO"/>
              </w:rPr>
            </w:pPr>
          </w:p>
        </w:tc>
        <w:tc>
          <w:tcPr>
            <w:tcW w:w="824" w:type="pct"/>
          </w:tcPr>
          <w:p w:rsidR="000D464E" w:rsidRPr="00DF1B70" w:rsidRDefault="000D464E" w:rsidP="00C80DAD">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Componentă puternică de cultură generală, care cuprinde:</w:t>
            </w:r>
            <w:r w:rsidR="00C80DAD" w:rsidRPr="00DF1B70">
              <w:rPr>
                <w:rFonts w:ascii="Trebuchet MS" w:eastAsia="Calibri" w:hAnsi="Trebuchet MS"/>
                <w:sz w:val="20"/>
                <w:szCs w:val="20"/>
                <w:lang w:val="ro-RO"/>
              </w:rPr>
              <w:t xml:space="preserve"> </w:t>
            </w:r>
            <w:r w:rsidRPr="00DF1B70">
              <w:rPr>
                <w:rFonts w:ascii="Trebuchet MS" w:eastAsia="Calibri" w:hAnsi="Trebuchet MS"/>
                <w:sz w:val="20"/>
                <w:szCs w:val="20"/>
                <w:lang w:val="ro-RO"/>
              </w:rPr>
              <w:t>cel puțin 240 de ore în doi ani VET; cel puțin 360 de ore în trei ani VET, cel puțin 480 de ore în patru ani VET.</w:t>
            </w:r>
          </w:p>
          <w:p w:rsidR="000D464E" w:rsidRPr="00DF1B70" w:rsidRDefault="000D464E" w:rsidP="00C80DAD">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Între învățământul obligatoriu si nivelul secundar superior VET, există o perioadă de tranziție de un an  care include activități practice de formare și de pre-ucenicie. </w:t>
            </w:r>
          </w:p>
          <w:p w:rsidR="000D464E" w:rsidRPr="00DF1B70" w:rsidRDefault="000D464E" w:rsidP="00C80DAD">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Trasee flexibile.</w:t>
            </w:r>
          </w:p>
        </w:tc>
        <w:tc>
          <w:tcPr>
            <w:tcW w:w="1351" w:type="pct"/>
          </w:tcPr>
          <w:p w:rsidR="00C80DAD" w:rsidRPr="00DF1B70" w:rsidRDefault="000D464E" w:rsidP="000D464E">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Două rute de formare profesională: una de 3 ani finalizată cu Bacalaureatul Profesional (Bac Pro) și una de 2 ani finalizată cu un Certificat de aptitudini profesionale (CAP). Cele două rute comunică între ele. </w:t>
            </w:r>
          </w:p>
          <w:p w:rsidR="000D464E" w:rsidRPr="00DF1B70" w:rsidRDefault="000D464E" w:rsidP="000D464E">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sz w:val="20"/>
                <w:szCs w:val="20"/>
                <w:lang w:val="ro-RO"/>
              </w:rPr>
            </w:pPr>
            <w:r w:rsidRPr="00DF1B70">
              <w:rPr>
                <w:rFonts w:ascii="Trebuchet MS" w:eastAsia="Calibri" w:hAnsi="Trebuchet MS"/>
                <w:sz w:val="20"/>
                <w:szCs w:val="20"/>
                <w:lang w:val="ro-RO"/>
              </w:rPr>
              <w:t xml:space="preserve">Există și posibilitatea solicitării unei certificări profesionale intermediare, după doi ani de studiu, numită Brevet de studii profesionale (BEP).  </w:t>
            </w:r>
          </w:p>
        </w:tc>
      </w:tr>
    </w:tbl>
    <w:p w:rsidR="000D464E" w:rsidRPr="00DF1B70" w:rsidRDefault="000D464E" w:rsidP="00C80DAD">
      <w:pPr>
        <w:spacing w:after="0"/>
        <w:jc w:val="both"/>
        <w:rPr>
          <w:rFonts w:ascii="Trebuchet MS" w:hAnsi="Trebuchet MS"/>
        </w:rPr>
      </w:pPr>
    </w:p>
    <w:p w:rsidR="008A2271" w:rsidRPr="00DF1B70" w:rsidRDefault="00D500CE" w:rsidP="00C80DAD">
      <w:pPr>
        <w:spacing w:after="0"/>
        <w:jc w:val="both"/>
        <w:rPr>
          <w:rFonts w:ascii="Trebuchet MS" w:hAnsi="Trebuchet MS"/>
        </w:rPr>
      </w:pPr>
      <w:r w:rsidRPr="00DF1B70">
        <w:rPr>
          <w:rFonts w:ascii="Trebuchet MS" w:hAnsi="Trebuchet MS"/>
        </w:rPr>
        <w:t>Prin</w:t>
      </w:r>
      <w:r w:rsidR="00AC37EE" w:rsidRPr="00DF1B70">
        <w:rPr>
          <w:rFonts w:ascii="Trebuchet MS" w:hAnsi="Trebuchet MS"/>
        </w:rPr>
        <w:t xml:space="preserve"> adresa </w:t>
      </w:r>
      <w:r w:rsidRPr="00DF1B70">
        <w:rPr>
          <w:rFonts w:ascii="Trebuchet MS" w:hAnsi="Trebuchet MS"/>
        </w:rPr>
        <w:t xml:space="preserve">nr. 8790/28.03.2018, </w:t>
      </w:r>
      <w:r w:rsidR="00AC37EE" w:rsidRPr="00DF1B70">
        <w:rPr>
          <w:rFonts w:ascii="Trebuchet MS" w:hAnsi="Trebuchet MS"/>
        </w:rPr>
        <w:t>transmisă de către Parteneriatul Auto Român (PAR) domnului ministru al educației naționale Valentin Popa</w:t>
      </w:r>
      <w:r w:rsidRPr="00DF1B70">
        <w:rPr>
          <w:rFonts w:ascii="Trebuchet MS" w:hAnsi="Trebuchet MS"/>
        </w:rPr>
        <w:t>,</w:t>
      </w:r>
      <w:r w:rsidR="00AC37EE" w:rsidRPr="00DF1B70">
        <w:rPr>
          <w:rFonts w:ascii="Trebuchet MS" w:hAnsi="Trebuchet MS"/>
        </w:rPr>
        <w:t xml:space="preserve"> </w:t>
      </w:r>
      <w:r w:rsidRPr="00DF1B70">
        <w:rPr>
          <w:rFonts w:ascii="Trebuchet MS" w:hAnsi="Trebuchet MS"/>
        </w:rPr>
        <w:t xml:space="preserve">a fost </w:t>
      </w:r>
      <w:r w:rsidR="005C7CB0" w:rsidRPr="00DF1B70">
        <w:rPr>
          <w:rFonts w:ascii="Trebuchet MS" w:hAnsi="Trebuchet MS"/>
        </w:rPr>
        <w:t xml:space="preserve">propus un set de măsuri, care </w:t>
      </w:r>
      <w:r w:rsidRPr="00DF1B70">
        <w:rPr>
          <w:rFonts w:ascii="Trebuchet MS" w:hAnsi="Trebuchet MS"/>
        </w:rPr>
        <w:t>adopt</w:t>
      </w:r>
      <w:r w:rsidR="005C7CB0" w:rsidRPr="00DF1B70">
        <w:rPr>
          <w:rFonts w:ascii="Trebuchet MS" w:hAnsi="Trebuchet MS"/>
        </w:rPr>
        <w:t xml:space="preserve">ate </w:t>
      </w:r>
      <w:r w:rsidRPr="00DF1B70">
        <w:rPr>
          <w:rFonts w:ascii="Trebuchet MS" w:hAnsi="Trebuchet MS"/>
        </w:rPr>
        <w:t>și implement</w:t>
      </w:r>
      <w:r w:rsidR="005C7CB0" w:rsidRPr="00DF1B70">
        <w:rPr>
          <w:rFonts w:ascii="Trebuchet MS" w:hAnsi="Trebuchet MS"/>
        </w:rPr>
        <w:t>ate, să</w:t>
      </w:r>
      <w:r w:rsidRPr="00DF1B70">
        <w:rPr>
          <w:rFonts w:ascii="Trebuchet MS" w:hAnsi="Trebuchet MS"/>
        </w:rPr>
        <w:t xml:space="preserve"> conducă la dezvoltarea unui sistem de educație și formare profesională </w:t>
      </w:r>
      <w:r w:rsidR="005C7CB0" w:rsidRPr="00DF1B70">
        <w:rPr>
          <w:rFonts w:ascii="Trebuchet MS" w:hAnsi="Trebuchet MS"/>
        </w:rPr>
        <w:t>adaptat nevoilor pieței muncii. Propunerile PAR vizează ”</w:t>
      </w:r>
      <w:r w:rsidR="005C7CB0" w:rsidRPr="00DF1B70">
        <w:rPr>
          <w:rFonts w:ascii="Trebuchet MS" w:hAnsi="Trebuchet MS"/>
          <w:b/>
        </w:rPr>
        <w:t>definirea obiectivelor rutelor educaționale liceu tehnologic vs. școală profesională, pentru a evita ca elevii din învățământul liceal tehnologic să obțină o calificare superioară cu mai puține ore de practică decât învățământul profesional</w:t>
      </w:r>
      <w:r w:rsidR="005C7CB0" w:rsidRPr="00DF1B70">
        <w:rPr>
          <w:rFonts w:ascii="Trebuchet MS" w:hAnsi="Trebuchet MS"/>
        </w:rPr>
        <w:t xml:space="preserve">.” </w:t>
      </w:r>
    </w:p>
    <w:p w:rsidR="00C80DAD" w:rsidRPr="00DF1B70" w:rsidRDefault="00C80DAD" w:rsidP="00C80DAD">
      <w:pPr>
        <w:spacing w:after="0"/>
        <w:jc w:val="both"/>
        <w:rPr>
          <w:rFonts w:ascii="Trebuchet MS" w:hAnsi="Trebuchet MS"/>
        </w:rPr>
      </w:pPr>
    </w:p>
    <w:p w:rsidR="002F1BC7" w:rsidRPr="00DF1B70" w:rsidRDefault="002F1BC7" w:rsidP="00C80DAD">
      <w:pPr>
        <w:spacing w:after="0"/>
        <w:jc w:val="both"/>
        <w:rPr>
          <w:rFonts w:ascii="Trebuchet MS" w:hAnsi="Trebuchet MS"/>
        </w:rPr>
      </w:pPr>
      <w:r w:rsidRPr="00DF1B70">
        <w:rPr>
          <w:rFonts w:ascii="Trebuchet MS" w:hAnsi="Trebuchet MS"/>
        </w:rPr>
        <w:t>Analiza planurilor cadrul IX-XII</w:t>
      </w:r>
      <w:r w:rsidR="00007754" w:rsidRPr="00DF1B70">
        <w:rPr>
          <w:rStyle w:val="FootnoteReference"/>
          <w:rFonts w:ascii="Trebuchet MS" w:hAnsi="Trebuchet MS"/>
        </w:rPr>
        <w:footnoteReference w:id="2"/>
      </w:r>
      <w:r w:rsidRPr="00DF1B70">
        <w:rPr>
          <w:rFonts w:ascii="Trebuchet MS" w:hAnsi="Trebuchet MS"/>
        </w:rPr>
        <w:t xml:space="preserve"> învățământ liceal tehnologic pune în evidență decalajul dintre numărul de ore alocat </w:t>
      </w:r>
      <w:r w:rsidRPr="00DF1B70">
        <w:rPr>
          <w:rFonts w:ascii="Trebuchet MS" w:hAnsi="Trebuchet MS"/>
          <w:b/>
        </w:rPr>
        <w:t>trunchiului comun</w:t>
      </w:r>
      <w:r w:rsidRPr="00DF1B70">
        <w:rPr>
          <w:rFonts w:ascii="Trebuchet MS" w:hAnsi="Trebuchet MS"/>
        </w:rPr>
        <w:t xml:space="preserve"> pregătirii teoretice de cultură generală și numărul de ore alocat prin </w:t>
      </w:r>
      <w:r w:rsidRPr="00DF1B70">
        <w:rPr>
          <w:rFonts w:ascii="Trebuchet MS" w:hAnsi="Trebuchet MS"/>
          <w:b/>
        </w:rPr>
        <w:t>curriculum diferențiat</w:t>
      </w:r>
      <w:r w:rsidRPr="00DF1B70">
        <w:rPr>
          <w:rFonts w:ascii="Trebuchet MS" w:hAnsi="Trebuchet MS"/>
        </w:rPr>
        <w:t xml:space="preserve"> </w:t>
      </w:r>
      <w:r w:rsidR="00820C8E" w:rsidRPr="00DF1B70">
        <w:rPr>
          <w:rFonts w:ascii="Trebuchet MS" w:hAnsi="Trebuchet MS"/>
        </w:rPr>
        <w:t>culturii tehnice (cultură de specialitate, pregătire practică și stagii de pregătire practică) prin care se asigură pregătirea specifică dobândirii unei calificări</w:t>
      </w:r>
      <w:r w:rsidRPr="00DF1B70">
        <w:rPr>
          <w:rFonts w:ascii="Trebuchet MS" w:hAnsi="Trebuchet MS"/>
        </w:rPr>
        <w:t xml:space="preserve"> profesional</w:t>
      </w:r>
      <w:r w:rsidR="00820C8E" w:rsidRPr="00DF1B70">
        <w:rPr>
          <w:rFonts w:ascii="Trebuchet MS" w:hAnsi="Trebuchet MS"/>
        </w:rPr>
        <w:t>e</w:t>
      </w:r>
      <w:r w:rsidRPr="00DF1B70">
        <w:rPr>
          <w:rFonts w:ascii="Trebuchet MS" w:hAnsi="Trebuchet MS"/>
        </w:rPr>
        <w:t>.</w:t>
      </w:r>
    </w:p>
    <w:p w:rsidR="00E738B5" w:rsidRPr="00DF1B70" w:rsidRDefault="00E738B5" w:rsidP="00C80DAD">
      <w:pPr>
        <w:spacing w:after="0"/>
        <w:jc w:val="both"/>
        <w:rPr>
          <w:rFonts w:ascii="Trebuchet MS" w:eastAsia="Times New Roman" w:hAnsi="Trebuchet MS" w:cs="Times New Roman"/>
          <w:color w:val="000000"/>
          <w:lang w:eastAsia="ro-RO"/>
        </w:rPr>
      </w:pPr>
      <w:r w:rsidRPr="00DF1B70">
        <w:rPr>
          <w:rFonts w:ascii="Trebuchet MS" w:hAnsi="Trebuchet MS"/>
        </w:rPr>
        <w:lastRenderedPageBreak/>
        <w:t xml:space="preserve">La clasa </w:t>
      </w:r>
      <w:r w:rsidRPr="00DF1B70">
        <w:rPr>
          <w:rFonts w:ascii="Trebuchet MS" w:hAnsi="Trebuchet MS"/>
          <w:b/>
        </w:rPr>
        <w:t>a</w:t>
      </w:r>
      <w:r w:rsidRPr="00DF1B70">
        <w:rPr>
          <w:rFonts w:ascii="Trebuchet MS" w:hAnsi="Trebuchet MS"/>
        </w:rPr>
        <w:t xml:space="preserve"> </w:t>
      </w:r>
      <w:r w:rsidRPr="00DF1B70">
        <w:rPr>
          <w:rFonts w:ascii="Trebuchet MS" w:hAnsi="Trebuchet MS"/>
          <w:b/>
        </w:rPr>
        <w:t xml:space="preserve">IX-a ponderea orelor </w:t>
      </w:r>
      <w:r w:rsidR="005B3420" w:rsidRPr="00DF1B70">
        <w:rPr>
          <w:rFonts w:ascii="Trebuchet MS" w:hAnsi="Trebuchet MS"/>
          <w:b/>
        </w:rPr>
        <w:t>de cultură tehnică</w:t>
      </w:r>
      <w:r w:rsidR="005B3420" w:rsidRPr="00DF1B70">
        <w:rPr>
          <w:rFonts w:ascii="Trebuchet MS" w:hAnsi="Trebuchet MS"/>
        </w:rPr>
        <w:t xml:space="preserve"> (cultură de specialitate, pregătire practică și stagii de pregătire practică) </w:t>
      </w:r>
      <w:r w:rsidRPr="00DF1B70">
        <w:rPr>
          <w:rFonts w:ascii="Trebuchet MS" w:hAnsi="Trebuchet MS"/>
        </w:rPr>
        <w:t xml:space="preserve">prin care se asigură pregătirea specifică calificării </w:t>
      </w:r>
      <w:r w:rsidRPr="00DF1B70">
        <w:rPr>
          <w:rFonts w:ascii="Trebuchet MS" w:hAnsi="Trebuchet MS"/>
          <w:b/>
        </w:rPr>
        <w:t>este de</w:t>
      </w:r>
      <w:r w:rsidRPr="00DF1B70">
        <w:rPr>
          <w:rFonts w:ascii="Trebuchet MS" w:hAnsi="Trebuchet MS"/>
        </w:rPr>
        <w:t xml:space="preserve"> </w:t>
      </w:r>
      <w:r w:rsidRPr="00DF1B70">
        <w:rPr>
          <w:rFonts w:ascii="Trebuchet MS" w:eastAsia="Times New Roman" w:hAnsi="Trebuchet MS" w:cs="Times New Roman"/>
          <w:b/>
          <w:color w:val="000000"/>
          <w:lang w:eastAsia="ro-RO"/>
        </w:rPr>
        <w:t>35,68% din numărul total de ore</w:t>
      </w:r>
      <w:r w:rsidRPr="00DF1B70">
        <w:rPr>
          <w:rFonts w:ascii="Trebuchet MS" w:eastAsia="Times New Roman" w:hAnsi="Trebuchet MS" w:cs="Times New Roman"/>
          <w:color w:val="000000"/>
          <w:lang w:eastAsia="ro-RO"/>
        </w:rPr>
        <w:t xml:space="preserve">, la clasa </w:t>
      </w:r>
      <w:r w:rsidRPr="00DF1B70">
        <w:rPr>
          <w:rFonts w:ascii="Trebuchet MS" w:eastAsia="Times New Roman" w:hAnsi="Trebuchet MS" w:cs="Times New Roman"/>
          <w:b/>
          <w:color w:val="000000"/>
          <w:lang w:eastAsia="ro-RO"/>
        </w:rPr>
        <w:t xml:space="preserve">a X-a ponderea </w:t>
      </w:r>
      <w:r w:rsidRPr="00DF1B70">
        <w:rPr>
          <w:rFonts w:ascii="Trebuchet MS" w:hAnsi="Trebuchet MS"/>
          <w:b/>
        </w:rPr>
        <w:t xml:space="preserve">orelor </w:t>
      </w:r>
      <w:r w:rsidR="00C80DAD" w:rsidRPr="00DF1B70">
        <w:rPr>
          <w:rFonts w:ascii="Trebuchet MS" w:hAnsi="Trebuchet MS"/>
          <w:b/>
        </w:rPr>
        <w:t xml:space="preserve">de cultură tehnică </w:t>
      </w:r>
      <w:r w:rsidRPr="00DF1B70">
        <w:rPr>
          <w:rFonts w:ascii="Trebuchet MS" w:hAnsi="Trebuchet MS"/>
          <w:b/>
        </w:rPr>
        <w:t xml:space="preserve">este de </w:t>
      </w:r>
      <w:r w:rsidRPr="00DF1B70">
        <w:rPr>
          <w:rFonts w:ascii="Trebuchet MS" w:eastAsia="Times New Roman" w:hAnsi="Trebuchet MS" w:cs="Times New Roman"/>
          <w:b/>
          <w:color w:val="000000"/>
          <w:lang w:eastAsia="ro-RO"/>
        </w:rPr>
        <w:t>38,74% din numărul total de ore</w:t>
      </w:r>
      <w:r w:rsidRPr="00DF1B70">
        <w:rPr>
          <w:rFonts w:ascii="Trebuchet MS" w:eastAsia="Times New Roman" w:hAnsi="Trebuchet MS" w:cs="Times New Roman"/>
          <w:color w:val="000000"/>
          <w:lang w:eastAsia="ro-RO"/>
        </w:rPr>
        <w:t xml:space="preserve">, la clasa </w:t>
      </w:r>
      <w:r w:rsidRPr="00DF1B70">
        <w:rPr>
          <w:rFonts w:ascii="Trebuchet MS" w:eastAsia="Times New Roman" w:hAnsi="Trebuchet MS" w:cs="Times New Roman"/>
          <w:b/>
          <w:color w:val="000000"/>
          <w:lang w:eastAsia="ro-RO"/>
        </w:rPr>
        <w:t>a XI-a pon</w:t>
      </w:r>
      <w:r w:rsidR="00C80DAD" w:rsidRPr="00DF1B70">
        <w:rPr>
          <w:rFonts w:ascii="Trebuchet MS" w:eastAsia="Times New Roman" w:hAnsi="Trebuchet MS" w:cs="Times New Roman"/>
          <w:b/>
          <w:color w:val="000000"/>
          <w:lang w:eastAsia="ro-RO"/>
        </w:rPr>
        <w:t>d</w:t>
      </w:r>
      <w:r w:rsidRPr="00DF1B70">
        <w:rPr>
          <w:rFonts w:ascii="Trebuchet MS" w:eastAsia="Times New Roman" w:hAnsi="Trebuchet MS" w:cs="Times New Roman"/>
          <w:b/>
          <w:color w:val="000000"/>
          <w:lang w:eastAsia="ro-RO"/>
        </w:rPr>
        <w:t xml:space="preserve">erea </w:t>
      </w:r>
      <w:r w:rsidRPr="00DF1B70">
        <w:rPr>
          <w:rFonts w:ascii="Trebuchet MS" w:hAnsi="Trebuchet MS"/>
          <w:b/>
        </w:rPr>
        <w:t xml:space="preserve">orelor </w:t>
      </w:r>
      <w:r w:rsidR="00C80DAD" w:rsidRPr="00DF1B70">
        <w:rPr>
          <w:rFonts w:ascii="Trebuchet MS" w:hAnsi="Trebuchet MS"/>
          <w:b/>
        </w:rPr>
        <w:t xml:space="preserve">de cultură tehnică </w:t>
      </w:r>
      <w:r w:rsidRPr="00DF1B70">
        <w:rPr>
          <w:rFonts w:ascii="Trebuchet MS" w:hAnsi="Trebuchet MS"/>
          <w:b/>
        </w:rPr>
        <w:t xml:space="preserve">este cuprinsă între </w:t>
      </w:r>
      <w:r w:rsidRPr="00DF1B70">
        <w:rPr>
          <w:rFonts w:ascii="Trebuchet MS" w:eastAsia="Times New Roman" w:hAnsi="Trebuchet MS" w:cs="Times New Roman"/>
          <w:b/>
          <w:color w:val="000000"/>
          <w:lang w:eastAsia="ro-RO"/>
        </w:rPr>
        <w:t>45,23% și 46,49%</w:t>
      </w:r>
      <w:r w:rsidRPr="00DF1B70">
        <w:rPr>
          <w:rFonts w:ascii="Trebuchet MS" w:eastAsia="Times New Roman" w:hAnsi="Trebuchet MS" w:cs="Times New Roman"/>
          <w:color w:val="000000"/>
          <w:lang w:eastAsia="ro-RO"/>
        </w:rPr>
        <w:t xml:space="preserve"> </w:t>
      </w:r>
      <w:r w:rsidRPr="00DF1B70">
        <w:rPr>
          <w:rFonts w:ascii="Trebuchet MS" w:eastAsia="Times New Roman" w:hAnsi="Trebuchet MS" w:cs="Times New Roman"/>
          <w:b/>
          <w:color w:val="000000"/>
          <w:lang w:eastAsia="ro-RO"/>
        </w:rPr>
        <w:t>din numărul total de ore</w:t>
      </w:r>
      <w:r w:rsidRPr="00DF1B70">
        <w:rPr>
          <w:rFonts w:ascii="Trebuchet MS" w:eastAsia="Times New Roman" w:hAnsi="Trebuchet MS" w:cs="Times New Roman"/>
          <w:color w:val="000000"/>
          <w:lang w:eastAsia="ro-RO"/>
        </w:rPr>
        <w:t xml:space="preserve"> iar la clasa </w:t>
      </w:r>
      <w:r w:rsidRPr="00DF1B70">
        <w:rPr>
          <w:rFonts w:ascii="Trebuchet MS" w:eastAsia="Times New Roman" w:hAnsi="Trebuchet MS" w:cs="Times New Roman"/>
          <w:b/>
          <w:color w:val="000000"/>
          <w:lang w:eastAsia="ro-RO"/>
        </w:rPr>
        <w:t xml:space="preserve">a XII-a </w:t>
      </w:r>
      <w:r w:rsidR="005A0B49" w:rsidRPr="00DF1B70">
        <w:rPr>
          <w:rFonts w:ascii="Trebuchet MS" w:eastAsia="Times New Roman" w:hAnsi="Trebuchet MS" w:cs="Times New Roman"/>
          <w:b/>
          <w:color w:val="000000"/>
          <w:lang w:eastAsia="ro-RO"/>
        </w:rPr>
        <w:t>ponderea</w:t>
      </w:r>
      <w:r w:rsidRPr="00DF1B70">
        <w:rPr>
          <w:rFonts w:ascii="Trebuchet MS" w:eastAsia="Times New Roman" w:hAnsi="Trebuchet MS" w:cs="Times New Roman"/>
          <w:b/>
          <w:color w:val="000000"/>
          <w:lang w:eastAsia="ro-RO"/>
        </w:rPr>
        <w:t xml:space="preserve"> </w:t>
      </w:r>
      <w:r w:rsidRPr="00DF1B70">
        <w:rPr>
          <w:rFonts w:ascii="Trebuchet MS" w:hAnsi="Trebuchet MS"/>
          <w:b/>
        </w:rPr>
        <w:t xml:space="preserve">orelor </w:t>
      </w:r>
      <w:r w:rsidR="00C80DAD" w:rsidRPr="00DF1B70">
        <w:rPr>
          <w:rFonts w:ascii="Trebuchet MS" w:hAnsi="Trebuchet MS"/>
          <w:b/>
        </w:rPr>
        <w:t xml:space="preserve">de cultură tehnică </w:t>
      </w:r>
      <w:r w:rsidRPr="00DF1B70">
        <w:rPr>
          <w:rFonts w:ascii="Trebuchet MS" w:hAnsi="Trebuchet MS"/>
          <w:b/>
        </w:rPr>
        <w:t xml:space="preserve">este cuprinsă între </w:t>
      </w:r>
      <w:r w:rsidRPr="00DF1B70">
        <w:rPr>
          <w:rFonts w:ascii="Trebuchet MS" w:eastAsia="Times New Roman" w:hAnsi="Trebuchet MS" w:cs="Times New Roman"/>
          <w:b/>
          <w:color w:val="000000"/>
          <w:lang w:eastAsia="ro-RO"/>
        </w:rPr>
        <w:t>46,26% și 47,61%</w:t>
      </w:r>
      <w:r w:rsidR="00007754" w:rsidRPr="00DF1B70">
        <w:rPr>
          <w:rFonts w:ascii="Trebuchet MS" w:eastAsia="Times New Roman" w:hAnsi="Trebuchet MS" w:cs="Times New Roman"/>
          <w:b/>
          <w:color w:val="000000"/>
          <w:lang w:eastAsia="ro-RO"/>
        </w:rPr>
        <w:t xml:space="preserve"> </w:t>
      </w:r>
      <w:r w:rsidR="003B5E26" w:rsidRPr="00DF1B70">
        <w:rPr>
          <w:rFonts w:ascii="Trebuchet MS" w:eastAsia="Times New Roman" w:hAnsi="Trebuchet MS" w:cs="Times New Roman"/>
          <w:b/>
          <w:color w:val="000000"/>
          <w:lang w:eastAsia="ro-RO"/>
        </w:rPr>
        <w:t>.</w:t>
      </w:r>
    </w:p>
    <w:p w:rsidR="00C80DAD" w:rsidRPr="00DF1B70" w:rsidRDefault="00C80DAD" w:rsidP="00C80DAD">
      <w:pPr>
        <w:spacing w:after="0"/>
        <w:jc w:val="both"/>
        <w:rPr>
          <w:rFonts w:ascii="Trebuchet MS" w:hAnsi="Trebuchet MS"/>
          <w:sz w:val="16"/>
          <w:szCs w:val="16"/>
        </w:rPr>
      </w:pPr>
    </w:p>
    <w:p w:rsidR="00C80DAD" w:rsidRPr="00DF1B70" w:rsidRDefault="00C80DAD" w:rsidP="00C80DAD">
      <w:pPr>
        <w:spacing w:after="0"/>
        <w:jc w:val="both"/>
        <w:rPr>
          <w:rFonts w:ascii="Trebuchet MS" w:hAnsi="Trebuchet MS"/>
        </w:rPr>
      </w:pPr>
      <w:r w:rsidRPr="00DF1B70">
        <w:rPr>
          <w:rFonts w:ascii="Trebuchet MS" w:hAnsi="Trebuchet MS"/>
        </w:rPr>
        <w:t xml:space="preserve">În anul școlar 2019-2020 </w:t>
      </w:r>
      <w:r w:rsidR="0054500A" w:rsidRPr="00DF1B70">
        <w:rPr>
          <w:rFonts w:ascii="Trebuchet MS" w:hAnsi="Trebuchet MS"/>
        </w:rPr>
        <w:t>num</w:t>
      </w:r>
      <w:r w:rsidR="00986493" w:rsidRPr="00DF1B70">
        <w:rPr>
          <w:rFonts w:ascii="Trebuchet MS" w:hAnsi="Trebuchet MS"/>
        </w:rPr>
        <w:t>ăr</w:t>
      </w:r>
      <w:r w:rsidRPr="00DF1B70">
        <w:rPr>
          <w:rFonts w:ascii="Trebuchet MS" w:hAnsi="Trebuchet MS"/>
        </w:rPr>
        <w:t>ul</w:t>
      </w:r>
      <w:r w:rsidR="00986493" w:rsidRPr="00DF1B70">
        <w:rPr>
          <w:rFonts w:ascii="Trebuchet MS" w:hAnsi="Trebuchet MS"/>
        </w:rPr>
        <w:t xml:space="preserve"> </w:t>
      </w:r>
      <w:r w:rsidRPr="00DF1B70">
        <w:rPr>
          <w:rFonts w:ascii="Trebuchet MS" w:hAnsi="Trebuchet MS"/>
        </w:rPr>
        <w:t xml:space="preserve">total de ore alocat culturii tehnice, prin care se asigură pregătirea </w:t>
      </w:r>
      <w:r w:rsidR="00986493" w:rsidRPr="00DF1B70">
        <w:rPr>
          <w:rFonts w:ascii="Trebuchet MS" w:hAnsi="Trebuchet MS"/>
        </w:rPr>
        <w:t xml:space="preserve">pentru dobândirea calificărilor profesionale de nivel 4 al CNC, </w:t>
      </w:r>
      <w:r w:rsidRPr="00DF1B70">
        <w:rPr>
          <w:rFonts w:ascii="Trebuchet MS" w:hAnsi="Trebuchet MS"/>
        </w:rPr>
        <w:t xml:space="preserve">în 4 ani de studiu, </w:t>
      </w:r>
      <w:r w:rsidR="005B3420" w:rsidRPr="00DF1B70">
        <w:rPr>
          <w:rFonts w:ascii="Trebuchet MS" w:hAnsi="Trebuchet MS"/>
        </w:rPr>
        <w:t>este de</w:t>
      </w:r>
      <w:r w:rsidR="00986493" w:rsidRPr="00DF1B70">
        <w:rPr>
          <w:rFonts w:ascii="Trebuchet MS" w:hAnsi="Trebuchet MS"/>
        </w:rPr>
        <w:t xml:space="preserve"> </w:t>
      </w:r>
      <w:r w:rsidR="005B3420" w:rsidRPr="00DF1B70">
        <w:rPr>
          <w:rFonts w:ascii="Trebuchet MS" w:hAnsi="Trebuchet MS"/>
        </w:rPr>
        <w:t>1</w:t>
      </w:r>
      <w:r w:rsidR="00E040F5" w:rsidRPr="00DF1B70">
        <w:rPr>
          <w:rFonts w:ascii="Trebuchet MS" w:hAnsi="Trebuchet MS"/>
        </w:rPr>
        <w:t>786</w:t>
      </w:r>
      <w:r w:rsidR="00AA4853" w:rsidRPr="00DF1B70">
        <w:rPr>
          <w:rFonts w:ascii="Trebuchet MS" w:hAnsi="Trebuchet MS"/>
        </w:rPr>
        <w:t xml:space="preserve"> din care 1052 ore de pregătire practică</w:t>
      </w:r>
      <w:r w:rsidRPr="00DF1B70">
        <w:rPr>
          <w:rFonts w:ascii="Trebuchet MS" w:hAnsi="Trebuchet MS"/>
        </w:rPr>
        <w:t xml:space="preserve">. </w:t>
      </w:r>
    </w:p>
    <w:p w:rsidR="00A50098" w:rsidRPr="00DF1B70" w:rsidRDefault="005B3420" w:rsidP="00007754">
      <w:pPr>
        <w:spacing w:after="0"/>
        <w:jc w:val="both"/>
        <w:rPr>
          <w:rFonts w:ascii="Trebuchet MS" w:hAnsi="Trebuchet MS" w:cs="Arial"/>
        </w:rPr>
      </w:pPr>
      <w:r w:rsidRPr="00DF1B70">
        <w:rPr>
          <w:rFonts w:ascii="Trebuchet MS" w:hAnsi="Trebuchet MS" w:cs="Arial"/>
        </w:rPr>
        <w:t>N</w:t>
      </w:r>
      <w:r w:rsidR="00A50098" w:rsidRPr="00DF1B70">
        <w:rPr>
          <w:rFonts w:ascii="Trebuchet MS" w:hAnsi="Trebuchet MS" w:cs="Arial"/>
        </w:rPr>
        <w:t xml:space="preserve">umărul </w:t>
      </w:r>
      <w:r w:rsidR="00007754" w:rsidRPr="00DF1B70">
        <w:rPr>
          <w:rFonts w:ascii="Trebuchet MS" w:hAnsi="Trebuchet MS" w:cs="Arial"/>
        </w:rPr>
        <w:t xml:space="preserve">de </w:t>
      </w:r>
      <w:r w:rsidR="00A50098" w:rsidRPr="00DF1B70">
        <w:rPr>
          <w:rFonts w:ascii="Trebuchet MS" w:hAnsi="Trebuchet MS" w:cs="Arial"/>
        </w:rPr>
        <w:t xml:space="preserve">ore de </w:t>
      </w:r>
      <w:r w:rsidRPr="00DF1B70">
        <w:rPr>
          <w:rFonts w:ascii="Trebuchet MS" w:hAnsi="Trebuchet MS"/>
        </w:rPr>
        <w:t>cultură tehnică</w:t>
      </w:r>
      <w:r w:rsidR="00A50098" w:rsidRPr="00DF1B70">
        <w:rPr>
          <w:rFonts w:ascii="Trebuchet MS" w:hAnsi="Trebuchet MS" w:cs="Arial"/>
        </w:rPr>
        <w:t xml:space="preserve"> </w:t>
      </w:r>
      <w:r w:rsidR="00007754" w:rsidRPr="00DF1B70">
        <w:rPr>
          <w:rFonts w:ascii="Trebuchet MS" w:hAnsi="Trebuchet MS" w:cs="Arial"/>
        </w:rPr>
        <w:t xml:space="preserve">prin care se asigură dobândirea </w:t>
      </w:r>
      <w:r w:rsidR="00A50098" w:rsidRPr="00DF1B70">
        <w:rPr>
          <w:rFonts w:ascii="Trebuchet MS" w:hAnsi="Trebuchet MS" w:cs="Arial"/>
        </w:rPr>
        <w:t>calificări</w:t>
      </w:r>
      <w:r w:rsidR="00C80DAD" w:rsidRPr="00DF1B70">
        <w:rPr>
          <w:rFonts w:ascii="Trebuchet MS" w:hAnsi="Trebuchet MS" w:cs="Arial"/>
        </w:rPr>
        <w:t>l</w:t>
      </w:r>
      <w:r w:rsidR="00007754" w:rsidRPr="00DF1B70">
        <w:rPr>
          <w:rFonts w:ascii="Trebuchet MS" w:hAnsi="Trebuchet MS" w:cs="Arial"/>
        </w:rPr>
        <w:t xml:space="preserve">or profesionale de nivel </w:t>
      </w:r>
      <w:r w:rsidRPr="00DF1B70">
        <w:rPr>
          <w:rFonts w:ascii="Trebuchet MS" w:hAnsi="Trebuchet MS" w:cs="Arial"/>
        </w:rPr>
        <w:t xml:space="preserve">4 </w:t>
      </w:r>
      <w:r w:rsidR="00A50098" w:rsidRPr="00DF1B70">
        <w:rPr>
          <w:rFonts w:ascii="Trebuchet MS" w:hAnsi="Trebuchet MS" w:cs="Arial"/>
        </w:rPr>
        <w:t>al C</w:t>
      </w:r>
      <w:r w:rsidR="00007754" w:rsidRPr="00DF1B70">
        <w:rPr>
          <w:rFonts w:ascii="Trebuchet MS" w:hAnsi="Trebuchet MS" w:cs="Arial"/>
        </w:rPr>
        <w:t>NC</w:t>
      </w:r>
      <w:r w:rsidR="00A50098" w:rsidRPr="00DF1B70">
        <w:rPr>
          <w:rFonts w:ascii="Trebuchet MS" w:hAnsi="Trebuchet MS" w:cs="Arial"/>
        </w:rPr>
        <w:t xml:space="preserve">, </w:t>
      </w:r>
      <w:r w:rsidR="00007754" w:rsidRPr="00DF1B70">
        <w:rPr>
          <w:rFonts w:ascii="Trebuchet MS" w:hAnsi="Trebuchet MS" w:cs="Arial"/>
        </w:rPr>
        <w:t xml:space="preserve">este mai mic decât numărul de ore de cultură tehnică pentru dobândirea calificărilor profesionale de nivel 3 și </w:t>
      </w:r>
      <w:r w:rsidR="00A50098" w:rsidRPr="00DF1B70">
        <w:rPr>
          <w:rFonts w:ascii="Trebuchet MS" w:hAnsi="Trebuchet MS" w:cs="Arial"/>
        </w:rPr>
        <w:t xml:space="preserve">este mai mic în România </w:t>
      </w:r>
      <w:r w:rsidR="00007754" w:rsidRPr="00DF1B70">
        <w:rPr>
          <w:rFonts w:ascii="Trebuchet MS" w:hAnsi="Trebuchet MS" w:cs="Arial"/>
        </w:rPr>
        <w:t>în raport cu alte țări ale UE în care dimensionarea formării profesionale se realizează ținând cont de cerințele angajatorilor, ale pieței muncii</w:t>
      </w:r>
      <w:r w:rsidRPr="00DF1B70">
        <w:rPr>
          <w:rFonts w:ascii="Trebuchet MS" w:hAnsi="Trebuchet MS" w:cs="Arial"/>
        </w:rPr>
        <w:t>.</w:t>
      </w:r>
    </w:p>
    <w:p w:rsidR="00007754" w:rsidRPr="00DF1B70" w:rsidRDefault="00007754" w:rsidP="00007754">
      <w:pPr>
        <w:spacing w:after="0"/>
        <w:jc w:val="both"/>
        <w:rPr>
          <w:rFonts w:ascii="Trebuchet MS" w:hAnsi="Trebuchet MS" w:cs="Arial"/>
          <w:sz w:val="16"/>
          <w:szCs w:val="16"/>
        </w:rPr>
      </w:pPr>
    </w:p>
    <w:p w:rsidR="005B3420" w:rsidRPr="00DF1B70" w:rsidRDefault="00007754" w:rsidP="003B5E26">
      <w:pPr>
        <w:spacing w:after="0" w:line="240" w:lineRule="auto"/>
        <w:jc w:val="center"/>
        <w:rPr>
          <w:rFonts w:ascii="Trebuchet MS" w:hAnsi="Trebuchet MS" w:cs="Arial"/>
          <w:i/>
          <w:sz w:val="18"/>
          <w:szCs w:val="18"/>
        </w:rPr>
      </w:pPr>
      <w:r w:rsidRPr="00DF1B70">
        <w:rPr>
          <w:rFonts w:ascii="Trebuchet MS" w:hAnsi="Trebuchet MS" w:cs="Arial"/>
          <w:sz w:val="18"/>
          <w:szCs w:val="18"/>
        </w:rPr>
        <w:t xml:space="preserve">Tabel nr. 2: </w:t>
      </w:r>
      <w:r w:rsidRPr="00DF1B70">
        <w:rPr>
          <w:rFonts w:ascii="Trebuchet MS" w:hAnsi="Trebuchet MS" w:cs="Arial"/>
          <w:i/>
          <w:sz w:val="18"/>
          <w:szCs w:val="18"/>
        </w:rPr>
        <w:t>Numărul de ore de cultură tehnică în România comparativ cu state UE</w:t>
      </w:r>
    </w:p>
    <w:tbl>
      <w:tblPr>
        <w:tblStyle w:val="TableGrid"/>
        <w:tblpPr w:leftFromText="180" w:rightFromText="180" w:vertAnchor="text" w:horzAnchor="margin" w:tblpXSpec="center" w:tblpY="218"/>
        <w:tblW w:w="9468" w:type="dxa"/>
        <w:tblLook w:val="04A0" w:firstRow="1" w:lastRow="0" w:firstColumn="1" w:lastColumn="0" w:noHBand="0" w:noVBand="1"/>
      </w:tblPr>
      <w:tblGrid>
        <w:gridCol w:w="2448"/>
        <w:gridCol w:w="2610"/>
        <w:gridCol w:w="1979"/>
        <w:gridCol w:w="2431"/>
      </w:tblGrid>
      <w:tr w:rsidR="00EC34FB" w:rsidRPr="00DF1B70" w:rsidTr="003B5E26">
        <w:trPr>
          <w:trHeight w:val="1185"/>
        </w:trPr>
        <w:tc>
          <w:tcPr>
            <w:tcW w:w="2448" w:type="dxa"/>
            <w:shd w:val="clear" w:color="auto" w:fill="FFFFCC"/>
            <w:vAlign w:val="center"/>
          </w:tcPr>
          <w:p w:rsidR="00EC34FB" w:rsidRPr="00DF1B70" w:rsidRDefault="00EC34FB" w:rsidP="0090386C">
            <w:pPr>
              <w:spacing w:line="276" w:lineRule="auto"/>
              <w:jc w:val="center"/>
              <w:rPr>
                <w:rFonts w:ascii="Trebuchet MS" w:hAnsi="Trebuchet MS" w:cs="Arial"/>
                <w:b/>
              </w:rPr>
            </w:pPr>
            <w:r w:rsidRPr="00DF1B70">
              <w:rPr>
                <w:rFonts w:ascii="Trebuchet MS" w:hAnsi="Trebuchet MS" w:cs="Arial"/>
                <w:b/>
              </w:rPr>
              <w:t>Număr ore formare/</w:t>
            </w:r>
          </w:p>
          <w:p w:rsidR="00EC34FB" w:rsidRPr="00DF1B70" w:rsidRDefault="00EC34FB" w:rsidP="0090386C">
            <w:pPr>
              <w:jc w:val="center"/>
              <w:rPr>
                <w:rFonts w:ascii="Trebuchet MS" w:hAnsi="Trebuchet MS" w:cs="Arial"/>
                <w:b/>
              </w:rPr>
            </w:pPr>
            <w:r w:rsidRPr="00DF1B70">
              <w:rPr>
                <w:rFonts w:ascii="Trebuchet MS" w:hAnsi="Trebuchet MS" w:cs="Arial"/>
                <w:b/>
              </w:rPr>
              <w:t>Nivel de calificare EQF</w:t>
            </w:r>
          </w:p>
        </w:tc>
        <w:tc>
          <w:tcPr>
            <w:tcW w:w="2610" w:type="dxa"/>
            <w:shd w:val="clear" w:color="auto" w:fill="FFFFCC"/>
            <w:vAlign w:val="center"/>
          </w:tcPr>
          <w:p w:rsidR="00EC34FB" w:rsidRPr="00DF1B70" w:rsidRDefault="00EC34FB" w:rsidP="0090386C">
            <w:pPr>
              <w:spacing w:line="276" w:lineRule="auto"/>
              <w:jc w:val="center"/>
              <w:rPr>
                <w:rFonts w:ascii="Trebuchet MS" w:hAnsi="Trebuchet MS" w:cs="Arial"/>
                <w:b/>
              </w:rPr>
            </w:pPr>
            <w:r w:rsidRPr="00DF1B70">
              <w:rPr>
                <w:rFonts w:ascii="Trebuchet MS" w:hAnsi="Trebuchet MS" w:cs="Arial"/>
                <w:b/>
              </w:rPr>
              <w:t>România</w:t>
            </w:r>
          </w:p>
        </w:tc>
        <w:tc>
          <w:tcPr>
            <w:tcW w:w="1979" w:type="dxa"/>
            <w:shd w:val="clear" w:color="auto" w:fill="FFFFCC"/>
            <w:vAlign w:val="center"/>
          </w:tcPr>
          <w:p w:rsidR="00EC34FB" w:rsidRPr="00DF1B70" w:rsidRDefault="00EC34FB" w:rsidP="0090386C">
            <w:pPr>
              <w:spacing w:line="276" w:lineRule="auto"/>
              <w:jc w:val="center"/>
              <w:rPr>
                <w:rFonts w:ascii="Trebuchet MS" w:hAnsi="Trebuchet MS" w:cs="Arial"/>
                <w:b/>
              </w:rPr>
            </w:pPr>
            <w:r w:rsidRPr="00DF1B70">
              <w:rPr>
                <w:rFonts w:ascii="Trebuchet MS" w:hAnsi="Trebuchet MS" w:cs="Arial"/>
                <w:b/>
              </w:rPr>
              <w:t>Germania</w:t>
            </w:r>
          </w:p>
          <w:p w:rsidR="00EC34FB" w:rsidRPr="00DF1B70" w:rsidRDefault="00E040F5" w:rsidP="0090386C">
            <w:pPr>
              <w:spacing w:line="276" w:lineRule="auto"/>
              <w:jc w:val="center"/>
              <w:rPr>
                <w:rFonts w:ascii="Trebuchet MS" w:hAnsi="Trebuchet MS" w:cs="Arial"/>
                <w:b/>
              </w:rPr>
            </w:pPr>
            <w:r w:rsidRPr="00DF1B70">
              <w:rPr>
                <w:rFonts w:ascii="Trebuchet MS" w:hAnsi="Trebuchet MS" w:cs="Arial"/>
                <w:b/>
              </w:rPr>
              <w:t>D</w:t>
            </w:r>
            <w:r w:rsidR="00EC34FB" w:rsidRPr="00DF1B70">
              <w:rPr>
                <w:rFonts w:ascii="Trebuchet MS" w:hAnsi="Trebuchet MS" w:cs="Arial"/>
                <w:b/>
              </w:rPr>
              <w:t>ual</w:t>
            </w:r>
          </w:p>
          <w:p w:rsidR="00E040F5" w:rsidRPr="00DF1B70" w:rsidRDefault="00E040F5" w:rsidP="0090386C">
            <w:pPr>
              <w:spacing w:line="276" w:lineRule="auto"/>
              <w:jc w:val="center"/>
              <w:rPr>
                <w:rFonts w:ascii="Trebuchet MS" w:hAnsi="Trebuchet MS" w:cs="Arial"/>
                <w:b/>
              </w:rPr>
            </w:pPr>
            <w:r w:rsidRPr="00DF1B70">
              <w:rPr>
                <w:rFonts w:ascii="Trebuchet MS" w:hAnsi="Trebuchet MS" w:cs="Arial"/>
                <w:b/>
              </w:rPr>
              <w:t>pregătire practică</w:t>
            </w:r>
          </w:p>
        </w:tc>
        <w:tc>
          <w:tcPr>
            <w:tcW w:w="2431" w:type="dxa"/>
            <w:shd w:val="clear" w:color="auto" w:fill="FFFFCC"/>
            <w:vAlign w:val="center"/>
          </w:tcPr>
          <w:p w:rsidR="00EC34FB" w:rsidRPr="00DF1B70" w:rsidRDefault="00EC34FB" w:rsidP="0090386C">
            <w:pPr>
              <w:spacing w:line="276" w:lineRule="auto"/>
              <w:jc w:val="center"/>
              <w:rPr>
                <w:rFonts w:ascii="Trebuchet MS" w:hAnsi="Trebuchet MS" w:cs="Arial"/>
                <w:b/>
              </w:rPr>
            </w:pPr>
            <w:r w:rsidRPr="00DF1B70">
              <w:rPr>
                <w:rFonts w:ascii="Trebuchet MS" w:hAnsi="Trebuchet MS" w:cs="Arial"/>
                <w:b/>
              </w:rPr>
              <w:t>Franța</w:t>
            </w:r>
          </w:p>
        </w:tc>
      </w:tr>
      <w:tr w:rsidR="00EC34FB" w:rsidRPr="00DF1B70" w:rsidTr="003B5E26">
        <w:tc>
          <w:tcPr>
            <w:tcW w:w="2448" w:type="dxa"/>
            <w:vAlign w:val="center"/>
          </w:tcPr>
          <w:p w:rsidR="002901C8" w:rsidRPr="00DF1B70" w:rsidRDefault="002901C8" w:rsidP="00AC5F74">
            <w:pPr>
              <w:jc w:val="center"/>
              <w:rPr>
                <w:rFonts w:ascii="Trebuchet MS" w:hAnsi="Trebuchet MS" w:cs="Arial"/>
              </w:rPr>
            </w:pPr>
          </w:p>
          <w:p w:rsidR="00EC34FB" w:rsidRPr="00DF1B70" w:rsidRDefault="00EC34FB" w:rsidP="00AC5F74">
            <w:pPr>
              <w:jc w:val="center"/>
              <w:rPr>
                <w:rFonts w:ascii="Trebuchet MS" w:hAnsi="Trebuchet MS" w:cs="Arial"/>
              </w:rPr>
            </w:pPr>
            <w:r w:rsidRPr="00DF1B70">
              <w:rPr>
                <w:rFonts w:ascii="Trebuchet MS" w:hAnsi="Trebuchet MS" w:cs="Arial"/>
              </w:rPr>
              <w:t>EQF 3</w:t>
            </w:r>
          </w:p>
          <w:p w:rsidR="002901C8" w:rsidRPr="00DF1B70" w:rsidRDefault="002901C8" w:rsidP="00AC5F74">
            <w:pPr>
              <w:jc w:val="center"/>
              <w:rPr>
                <w:rFonts w:ascii="Trebuchet MS" w:hAnsi="Trebuchet MS" w:cs="Arial"/>
              </w:rPr>
            </w:pPr>
          </w:p>
        </w:tc>
        <w:tc>
          <w:tcPr>
            <w:tcW w:w="2610" w:type="dxa"/>
            <w:vAlign w:val="center"/>
          </w:tcPr>
          <w:p w:rsidR="00EC34FB" w:rsidRPr="00DF1B70" w:rsidRDefault="00EC34FB" w:rsidP="002901C8">
            <w:pPr>
              <w:jc w:val="center"/>
              <w:rPr>
                <w:rFonts w:ascii="Trebuchet MS" w:hAnsi="Trebuchet MS" w:cs="Arial"/>
              </w:rPr>
            </w:pPr>
            <w:r w:rsidRPr="00DF1B70">
              <w:rPr>
                <w:rFonts w:ascii="Trebuchet MS" w:hAnsi="Trebuchet MS" w:cs="Arial"/>
              </w:rPr>
              <w:t>2</w:t>
            </w:r>
            <w:r w:rsidR="002901C8" w:rsidRPr="00DF1B70">
              <w:rPr>
                <w:rFonts w:ascii="Trebuchet MS" w:hAnsi="Trebuchet MS" w:cs="Arial"/>
              </w:rPr>
              <w:t>163 ore din care 1831 pregătire practică</w:t>
            </w:r>
          </w:p>
        </w:tc>
        <w:tc>
          <w:tcPr>
            <w:tcW w:w="1979" w:type="dxa"/>
            <w:vAlign w:val="center"/>
          </w:tcPr>
          <w:p w:rsidR="00EC34FB" w:rsidRPr="00DF1B70" w:rsidRDefault="00EC34FB" w:rsidP="00AC5F74">
            <w:pPr>
              <w:jc w:val="center"/>
              <w:rPr>
                <w:rFonts w:ascii="Trebuchet MS" w:hAnsi="Trebuchet MS" w:cs="Arial"/>
              </w:rPr>
            </w:pPr>
            <w:r w:rsidRPr="00DF1B70">
              <w:rPr>
                <w:rFonts w:ascii="Trebuchet MS" w:hAnsi="Trebuchet MS" w:cs="Arial"/>
              </w:rPr>
              <w:t>2070</w:t>
            </w:r>
          </w:p>
        </w:tc>
        <w:tc>
          <w:tcPr>
            <w:tcW w:w="2431" w:type="dxa"/>
            <w:vAlign w:val="center"/>
          </w:tcPr>
          <w:p w:rsidR="00EC34FB" w:rsidRPr="00DF1B70" w:rsidRDefault="00EC34FB" w:rsidP="00AC5F74">
            <w:pPr>
              <w:jc w:val="center"/>
              <w:rPr>
                <w:rFonts w:ascii="Trebuchet MS" w:hAnsi="Trebuchet MS" w:cs="Arial"/>
              </w:rPr>
            </w:pPr>
            <w:r w:rsidRPr="00DF1B70">
              <w:rPr>
                <w:rFonts w:ascii="Trebuchet MS" w:hAnsi="Trebuchet MS" w:cs="Arial"/>
              </w:rPr>
              <w:t>2300</w:t>
            </w:r>
          </w:p>
        </w:tc>
      </w:tr>
      <w:tr w:rsidR="00EC34FB" w:rsidRPr="00DF1B70" w:rsidTr="003B5E26">
        <w:tc>
          <w:tcPr>
            <w:tcW w:w="2448" w:type="dxa"/>
            <w:vAlign w:val="center"/>
          </w:tcPr>
          <w:p w:rsidR="00EC34FB" w:rsidRPr="00DF1B70" w:rsidRDefault="00EC34FB" w:rsidP="00AC5F74">
            <w:pPr>
              <w:spacing w:line="276" w:lineRule="auto"/>
              <w:jc w:val="center"/>
              <w:rPr>
                <w:rFonts w:ascii="Trebuchet MS" w:hAnsi="Trebuchet MS" w:cs="Arial"/>
              </w:rPr>
            </w:pPr>
            <w:r w:rsidRPr="00DF1B70">
              <w:rPr>
                <w:rFonts w:ascii="Trebuchet MS" w:hAnsi="Trebuchet MS" w:cs="Arial"/>
              </w:rPr>
              <w:t>EQF 4</w:t>
            </w:r>
          </w:p>
        </w:tc>
        <w:tc>
          <w:tcPr>
            <w:tcW w:w="2610" w:type="dxa"/>
            <w:vAlign w:val="center"/>
          </w:tcPr>
          <w:p w:rsidR="00EC34FB" w:rsidRPr="00DF1B70" w:rsidRDefault="002901C8" w:rsidP="00AC5F74">
            <w:pPr>
              <w:spacing w:line="276" w:lineRule="auto"/>
              <w:jc w:val="center"/>
              <w:rPr>
                <w:rFonts w:ascii="Trebuchet MS" w:hAnsi="Trebuchet MS" w:cs="Arial"/>
              </w:rPr>
            </w:pPr>
            <w:r w:rsidRPr="00DF1B70">
              <w:rPr>
                <w:rFonts w:ascii="Trebuchet MS" w:hAnsi="Trebuchet MS" w:cs="Arial"/>
              </w:rPr>
              <w:t>1786 ore din care 1052</w:t>
            </w:r>
            <w:r w:rsidR="00E040F5" w:rsidRPr="00DF1B70">
              <w:rPr>
                <w:rFonts w:ascii="Trebuchet MS" w:hAnsi="Trebuchet MS" w:cs="Arial"/>
              </w:rPr>
              <w:t xml:space="preserve"> ore</w:t>
            </w:r>
            <w:r w:rsidRPr="00DF1B70">
              <w:rPr>
                <w:rFonts w:ascii="Trebuchet MS" w:hAnsi="Trebuchet MS" w:cs="Arial"/>
              </w:rPr>
              <w:t xml:space="preserve"> pregătire practică</w:t>
            </w:r>
          </w:p>
        </w:tc>
        <w:tc>
          <w:tcPr>
            <w:tcW w:w="1979" w:type="dxa"/>
            <w:vAlign w:val="center"/>
          </w:tcPr>
          <w:p w:rsidR="00EC34FB" w:rsidRPr="00DF1B70" w:rsidRDefault="00EC34FB" w:rsidP="00AC5F74">
            <w:pPr>
              <w:spacing w:line="276" w:lineRule="auto"/>
              <w:jc w:val="center"/>
              <w:rPr>
                <w:rFonts w:ascii="Trebuchet MS" w:hAnsi="Trebuchet MS" w:cs="Arial"/>
              </w:rPr>
            </w:pPr>
            <w:r w:rsidRPr="00DF1B70">
              <w:rPr>
                <w:rFonts w:ascii="Trebuchet MS" w:hAnsi="Trebuchet MS" w:cs="Arial"/>
              </w:rPr>
              <w:t>3622</w:t>
            </w:r>
          </w:p>
        </w:tc>
        <w:tc>
          <w:tcPr>
            <w:tcW w:w="2431" w:type="dxa"/>
            <w:vAlign w:val="center"/>
          </w:tcPr>
          <w:p w:rsidR="00EC34FB" w:rsidRPr="00DF1B70" w:rsidRDefault="00EC34FB" w:rsidP="00AC5F74">
            <w:pPr>
              <w:spacing w:line="276" w:lineRule="auto"/>
              <w:jc w:val="center"/>
              <w:rPr>
                <w:rFonts w:ascii="Trebuchet MS" w:hAnsi="Trebuchet MS" w:cs="Arial"/>
              </w:rPr>
            </w:pPr>
            <w:r w:rsidRPr="00DF1B70">
              <w:rPr>
                <w:rFonts w:ascii="Trebuchet MS" w:hAnsi="Trebuchet MS" w:cs="Arial"/>
              </w:rPr>
              <w:t>Bacalaureat profesional</w:t>
            </w:r>
          </w:p>
          <w:p w:rsidR="00EC34FB" w:rsidRPr="00DF1B70" w:rsidRDefault="00EC34FB" w:rsidP="00AC5F74">
            <w:pPr>
              <w:spacing w:line="276" w:lineRule="auto"/>
              <w:jc w:val="center"/>
              <w:rPr>
                <w:rFonts w:ascii="Trebuchet MS" w:hAnsi="Trebuchet MS" w:cs="Arial"/>
              </w:rPr>
            </w:pPr>
            <w:r w:rsidRPr="00DF1B70">
              <w:rPr>
                <w:rFonts w:ascii="Trebuchet MS" w:hAnsi="Trebuchet MS" w:cs="Arial"/>
              </w:rPr>
              <w:t>55% din total ore program formare</w:t>
            </w:r>
          </w:p>
        </w:tc>
      </w:tr>
    </w:tbl>
    <w:p w:rsidR="003B5E26" w:rsidRPr="00DF1B70" w:rsidRDefault="003B5E26" w:rsidP="00385743">
      <w:pPr>
        <w:spacing w:after="0"/>
        <w:jc w:val="both"/>
        <w:rPr>
          <w:rFonts w:ascii="Trebuchet MS" w:hAnsi="Trebuchet MS"/>
        </w:rPr>
      </w:pPr>
    </w:p>
    <w:p w:rsidR="00385743" w:rsidRPr="00DF1B70" w:rsidRDefault="00EC34FB" w:rsidP="00385743">
      <w:pPr>
        <w:spacing w:after="0"/>
        <w:jc w:val="both"/>
        <w:rPr>
          <w:rFonts w:ascii="Trebuchet MS" w:hAnsi="Trebuchet MS"/>
        </w:rPr>
      </w:pPr>
      <w:r w:rsidRPr="00DF1B70">
        <w:rPr>
          <w:rFonts w:ascii="Trebuchet MS" w:hAnsi="Trebuchet MS"/>
        </w:rPr>
        <w:t xml:space="preserve">În </w:t>
      </w:r>
      <w:r w:rsidR="00385743" w:rsidRPr="00DF1B70">
        <w:rPr>
          <w:rFonts w:ascii="Trebuchet MS" w:hAnsi="Trebuchet MS"/>
        </w:rPr>
        <w:t>veder</w:t>
      </w:r>
      <w:r w:rsidR="003110E8" w:rsidRPr="00DF1B70">
        <w:rPr>
          <w:rFonts w:ascii="Trebuchet MS" w:hAnsi="Trebuchet MS"/>
        </w:rPr>
        <w:t>ea adaptării formării profesion</w:t>
      </w:r>
      <w:r w:rsidR="00385743" w:rsidRPr="00DF1B70">
        <w:rPr>
          <w:rFonts w:ascii="Trebuchet MS" w:hAnsi="Trebuchet MS"/>
        </w:rPr>
        <w:t>ale la cerințele pieței muncii și armonizarea numărului de ore de formare pentru dobândirea calificărilor profesionale de nivel 4 al Cadrului național al calificărilor cu numărul de ore de formare din alt</w:t>
      </w:r>
      <w:r w:rsidR="003110E8" w:rsidRPr="00DF1B70">
        <w:rPr>
          <w:rFonts w:ascii="Trebuchet MS" w:hAnsi="Trebuchet MS"/>
        </w:rPr>
        <w:t xml:space="preserve">e state membre ale UE </w:t>
      </w:r>
      <w:r w:rsidR="003B5E26" w:rsidRPr="00DF1B70">
        <w:rPr>
          <w:rFonts w:ascii="Trebuchet MS" w:hAnsi="Trebuchet MS"/>
        </w:rPr>
        <w:t>pot fi avute în vedere 2 ipoteze</w:t>
      </w:r>
      <w:r w:rsidR="00385743" w:rsidRPr="00DF1B70">
        <w:rPr>
          <w:rFonts w:ascii="Trebuchet MS" w:hAnsi="Trebuchet MS"/>
        </w:rPr>
        <w:t>:</w:t>
      </w:r>
    </w:p>
    <w:p w:rsidR="00881978" w:rsidRPr="00DF1B70" w:rsidRDefault="00AB5C44" w:rsidP="00881978">
      <w:pPr>
        <w:pStyle w:val="ListParagraph"/>
        <w:numPr>
          <w:ilvl w:val="0"/>
          <w:numId w:val="7"/>
        </w:numPr>
        <w:spacing w:after="0"/>
        <w:rPr>
          <w:rFonts w:ascii="Trebuchet MS" w:hAnsi="Trebuchet MS"/>
          <w:lang w:val="fr-FR"/>
        </w:rPr>
      </w:pPr>
      <w:r w:rsidRPr="00DF1B70">
        <w:rPr>
          <w:rFonts w:ascii="Trebuchet MS" w:hAnsi="Trebuchet MS"/>
          <w:b/>
          <w:lang w:val="fr-FR"/>
        </w:rPr>
        <w:t>PĂSTRĂ</w:t>
      </w:r>
      <w:r w:rsidR="00881978" w:rsidRPr="00DF1B70">
        <w:rPr>
          <w:rFonts w:ascii="Trebuchet MS" w:hAnsi="Trebuchet MS"/>
          <w:b/>
          <w:lang w:val="fr-FR"/>
        </w:rPr>
        <w:t>R</w:t>
      </w:r>
      <w:r w:rsidR="003B5E26" w:rsidRPr="00DF1B70">
        <w:rPr>
          <w:rFonts w:ascii="Trebuchet MS" w:hAnsi="Trebuchet MS"/>
          <w:b/>
          <w:lang w:val="fr-FR"/>
        </w:rPr>
        <w:t>EA</w:t>
      </w:r>
      <w:r w:rsidR="00881978" w:rsidRPr="00DF1B70">
        <w:rPr>
          <w:rFonts w:ascii="Trebuchet MS" w:hAnsi="Trebuchet MS"/>
          <w:b/>
          <w:lang w:val="fr-FR"/>
        </w:rPr>
        <w:t xml:space="preserve"> DURATEI ACTUALE DE 4 ANI A LICEULUI TEHNOLOGIC</w:t>
      </w:r>
      <w:r w:rsidR="00881978" w:rsidRPr="00DF1B70">
        <w:rPr>
          <w:rFonts w:ascii="Trebuchet MS" w:hAnsi="Trebuchet MS"/>
          <w:lang w:val="fr-FR"/>
        </w:rPr>
        <w:t>:</w:t>
      </w:r>
    </w:p>
    <w:p w:rsidR="00881978" w:rsidRPr="00DF1B70" w:rsidRDefault="00B162F7" w:rsidP="003B5E26">
      <w:pPr>
        <w:spacing w:after="0"/>
        <w:jc w:val="both"/>
        <w:rPr>
          <w:rFonts w:ascii="Trebuchet MS" w:hAnsi="Trebuchet MS"/>
        </w:rPr>
      </w:pPr>
      <w:r w:rsidRPr="00DF1B70">
        <w:rPr>
          <w:rFonts w:ascii="Trebuchet MS" w:hAnsi="Trebuchet MS"/>
        </w:rPr>
        <w:t xml:space="preserve">1.a. </w:t>
      </w:r>
      <w:r w:rsidR="00F86949" w:rsidRPr="00DF1B70">
        <w:rPr>
          <w:rFonts w:ascii="Trebuchet MS" w:hAnsi="Trebuchet MS"/>
          <w:b/>
        </w:rPr>
        <w:t xml:space="preserve">Echilibrarea </w:t>
      </w:r>
      <w:r w:rsidR="00881978" w:rsidRPr="00DF1B70">
        <w:rPr>
          <w:rFonts w:ascii="Trebuchet MS" w:hAnsi="Trebuchet MS"/>
          <w:b/>
        </w:rPr>
        <w:t>numărului de ore alocat trunchiului comun destinat pregătirii teoretice de cultură generală și respectiv a numărului de ore alocat prin curriculum diferențiat</w:t>
      </w:r>
      <w:r w:rsidR="00881978" w:rsidRPr="00DF1B70">
        <w:rPr>
          <w:rFonts w:ascii="Trebuchet MS" w:hAnsi="Trebuchet MS"/>
        </w:rPr>
        <w:t xml:space="preserve"> culturii tehnice</w:t>
      </w:r>
      <w:r w:rsidR="00385743" w:rsidRPr="00DF1B70">
        <w:rPr>
          <w:rFonts w:ascii="Trebuchet MS" w:hAnsi="Trebuchet MS"/>
        </w:rPr>
        <w:t xml:space="preserve">, </w:t>
      </w:r>
      <w:r w:rsidR="00881978" w:rsidRPr="00DF1B70">
        <w:rPr>
          <w:rFonts w:ascii="Trebuchet MS" w:hAnsi="Trebuchet MS"/>
        </w:rPr>
        <w:t>cu păstrarea</w:t>
      </w:r>
      <w:r w:rsidR="00385743" w:rsidRPr="00DF1B70">
        <w:rPr>
          <w:rFonts w:ascii="Trebuchet MS" w:hAnsi="Trebuchet MS"/>
        </w:rPr>
        <w:t xml:space="preserve"> actualei durate a anului școlar, de 37 săptămâni și a unui număr de 30 ore pe săptămână, conform prevederilor LEN nr 1/2011 cu modificările și completările ulterioare. </w:t>
      </w:r>
    </w:p>
    <w:p w:rsidR="00881978" w:rsidRPr="00DF1B70" w:rsidRDefault="00B162F7" w:rsidP="003B5E26">
      <w:pPr>
        <w:spacing w:after="0"/>
        <w:jc w:val="both"/>
        <w:rPr>
          <w:rFonts w:ascii="Trebuchet MS" w:hAnsi="Trebuchet MS"/>
          <w:b/>
        </w:rPr>
      </w:pPr>
      <w:r w:rsidRPr="00DF1B70">
        <w:rPr>
          <w:rFonts w:ascii="Trebuchet MS" w:hAnsi="Trebuchet MS"/>
        </w:rPr>
        <w:t xml:space="preserve">1.b. </w:t>
      </w:r>
      <w:r w:rsidR="00385743" w:rsidRPr="00DF1B70">
        <w:rPr>
          <w:rFonts w:ascii="Trebuchet MS" w:hAnsi="Trebuchet MS"/>
          <w:b/>
        </w:rPr>
        <w:t>Redistribuirea numărului de ore alocat culturii tehnice</w:t>
      </w:r>
      <w:r w:rsidRPr="00DF1B70">
        <w:rPr>
          <w:rFonts w:ascii="Trebuchet MS" w:hAnsi="Trebuchet MS"/>
          <w:b/>
        </w:rPr>
        <w:t xml:space="preserve">, astfel </w:t>
      </w:r>
      <w:r w:rsidR="00881978" w:rsidRPr="00DF1B70">
        <w:rPr>
          <w:rFonts w:ascii="Trebuchet MS" w:hAnsi="Trebuchet MS"/>
          <w:b/>
        </w:rPr>
        <w:t>încât</w:t>
      </w:r>
      <w:r w:rsidRPr="00DF1B70">
        <w:rPr>
          <w:rFonts w:ascii="Trebuchet MS" w:hAnsi="Trebuchet MS"/>
          <w:b/>
        </w:rPr>
        <w:t xml:space="preserve"> să crească numărul de ore de pregătire practică și stagii de practică</w:t>
      </w:r>
    </w:p>
    <w:p w:rsidR="003B5E26" w:rsidRPr="00DF1B70" w:rsidRDefault="003B5E26" w:rsidP="003B5E26">
      <w:pPr>
        <w:spacing w:after="0"/>
        <w:jc w:val="both"/>
        <w:rPr>
          <w:rFonts w:ascii="Trebuchet MS" w:hAnsi="Trebuchet MS"/>
          <w:lang w:val="fr-FR"/>
        </w:rPr>
      </w:pPr>
      <w:r w:rsidRPr="00DF1B70">
        <w:rPr>
          <w:rFonts w:ascii="Trebuchet MS" w:hAnsi="Trebuchet MS"/>
          <w:b/>
          <w:lang w:val="fr-FR"/>
        </w:rPr>
        <w:t xml:space="preserve">2. </w:t>
      </w:r>
      <w:r w:rsidR="00881978" w:rsidRPr="00DF1B70">
        <w:rPr>
          <w:rFonts w:ascii="Trebuchet MS" w:hAnsi="Trebuchet MS"/>
          <w:b/>
          <w:lang w:val="fr-FR"/>
        </w:rPr>
        <w:t>CREȘTEREA DURATEI LICEULUI TEHNOLOGIC DE LA 4 LA 5 ANI</w:t>
      </w:r>
      <w:r w:rsidR="00315566" w:rsidRPr="00DF1B70">
        <w:rPr>
          <w:rFonts w:ascii="Trebuchet MS" w:hAnsi="Trebuchet MS"/>
          <w:lang w:val="fr-FR"/>
        </w:rPr>
        <w:t xml:space="preserve">. Această măsură ar </w:t>
      </w:r>
      <w:r w:rsidR="00881978" w:rsidRPr="00DF1B70">
        <w:rPr>
          <w:rFonts w:ascii="Trebuchet MS" w:hAnsi="Trebuchet MS"/>
          <w:lang w:val="fr-FR"/>
        </w:rPr>
        <w:t xml:space="preserve">crea condițiile </w:t>
      </w:r>
      <w:r w:rsidR="00315566" w:rsidRPr="00DF1B70">
        <w:rPr>
          <w:rFonts w:ascii="Trebuchet MS" w:hAnsi="Trebuchet MS"/>
          <w:lang w:val="fr-FR"/>
        </w:rPr>
        <w:t>alocării unui număr de ore suficient de mare pentru pregătirea practică a elevilor în vederea dobândirii unei calificări profesionale de nivel 4 al CNC, în concordanță cu cerințele pieței muncii, dar și pentru pregătirea examenului de bacalaureat</w:t>
      </w:r>
      <w:r w:rsidR="00881978" w:rsidRPr="00DF1B70">
        <w:rPr>
          <w:rFonts w:ascii="Trebuchet MS" w:hAnsi="Trebuchet MS"/>
          <w:lang w:val="fr-FR"/>
        </w:rPr>
        <w:t>,</w:t>
      </w:r>
      <w:r w:rsidR="00315566" w:rsidRPr="00DF1B70">
        <w:rPr>
          <w:rFonts w:ascii="Trebuchet MS" w:hAnsi="Trebuchet MS"/>
          <w:lang w:val="fr-FR"/>
        </w:rPr>
        <w:t xml:space="preserve"> prin creșterea numărului de ore alocat disciplinelor din care se susține acest examen.</w:t>
      </w:r>
      <w:r w:rsidRPr="00DF1B70">
        <w:rPr>
          <w:rFonts w:ascii="Trebuchet MS" w:hAnsi="Trebuchet MS"/>
          <w:lang w:val="fr-FR"/>
        </w:rPr>
        <w:t xml:space="preserve"> Această măsură necesită însă analize  și consultări dedicate pentru identificarea oportunității și previzionarea impactului.</w:t>
      </w:r>
    </w:p>
    <w:p w:rsidR="003B5E26" w:rsidRDefault="003B5E26" w:rsidP="003B5E26">
      <w:pPr>
        <w:spacing w:after="0"/>
        <w:jc w:val="both"/>
        <w:rPr>
          <w:rFonts w:ascii="Trebuchet MS" w:hAnsi="Trebuchet MS"/>
          <w:lang w:val="fr-FR"/>
        </w:rPr>
        <w:sectPr w:rsidR="003B5E26" w:rsidSect="00767F2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DE0D96" w:rsidRPr="00CA00B4" w:rsidRDefault="003B5E26" w:rsidP="003B5E26">
      <w:pPr>
        <w:jc w:val="both"/>
        <w:rPr>
          <w:rFonts w:ascii="Trebuchet MS" w:hAnsi="Trebuchet MS" w:cs="Times New Roman"/>
          <w:b/>
          <w:noProof/>
          <w:lang w:val="fr-FR"/>
        </w:rPr>
      </w:pPr>
      <w:r>
        <w:rPr>
          <w:rFonts w:ascii="Trebuchet MS" w:hAnsi="Trebuchet MS" w:cs="Times New Roman"/>
          <w:b/>
          <w:noProof/>
          <w:lang w:val="fr-FR"/>
        </w:rPr>
        <w:lastRenderedPageBreak/>
        <w:t>P</w:t>
      </w:r>
      <w:r w:rsidR="00DE0D96" w:rsidRPr="00CA00B4">
        <w:rPr>
          <w:rFonts w:ascii="Trebuchet MS" w:hAnsi="Trebuchet MS" w:cs="Times New Roman"/>
          <w:b/>
          <w:noProof/>
          <w:lang w:val="fr-FR"/>
        </w:rPr>
        <w:t>lan cadru versus structura anului școlar 2019-2020</w:t>
      </w:r>
    </w:p>
    <w:p w:rsidR="00DE0D96" w:rsidRPr="00CA00B4" w:rsidRDefault="003B5E26" w:rsidP="00DE0D96">
      <w:pPr>
        <w:ind w:left="-360"/>
        <w:jc w:val="both"/>
        <w:rPr>
          <w:rFonts w:ascii="Trebuchet MS" w:hAnsi="Trebuchet MS" w:cs="Times New Roman"/>
          <w:noProof/>
          <w:lang w:val="fr-FR"/>
        </w:rPr>
      </w:pPr>
      <w:r>
        <w:rPr>
          <w:rFonts w:ascii="Trebuchet MS" w:hAnsi="Trebuchet MS" w:cs="Times New Roman"/>
          <w:noProof/>
          <w:lang w:val="en-US"/>
        </w:rPr>
        <w:drawing>
          <wp:inline distT="0" distB="0" distL="0" distR="0" wp14:anchorId="606FC54A" wp14:editId="3AF09893">
            <wp:extent cx="8900160" cy="35380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00160" cy="3538067"/>
                    </a:xfrm>
                    <a:prstGeom prst="rect">
                      <a:avLst/>
                    </a:prstGeom>
                    <a:noFill/>
                  </pic:spPr>
                </pic:pic>
              </a:graphicData>
            </a:graphic>
          </wp:inline>
        </w:drawing>
      </w:r>
    </w:p>
    <w:p w:rsidR="00561E38" w:rsidRDefault="00561E38" w:rsidP="00DE0D96">
      <w:pPr>
        <w:ind w:left="-360"/>
        <w:jc w:val="both"/>
        <w:rPr>
          <w:rFonts w:ascii="Trebuchet MS" w:hAnsi="Trebuchet MS" w:cs="Times New Roman"/>
        </w:rPr>
      </w:pPr>
    </w:p>
    <w:p w:rsidR="00DE0D96" w:rsidRPr="003110E8" w:rsidRDefault="00DE0D96" w:rsidP="00DE0D96">
      <w:pPr>
        <w:jc w:val="both"/>
        <w:rPr>
          <w:rFonts w:ascii="Trebuchet MS" w:hAnsi="Trebuchet MS" w:cs="Times New Roman"/>
        </w:rPr>
      </w:pPr>
    </w:p>
    <w:sectPr w:rsidR="00DE0D96" w:rsidRPr="003110E8" w:rsidSect="003B5E26">
      <w:pgSz w:w="16838" w:h="11906" w:orient="landscape"/>
      <w:pgMar w:top="1411" w:right="1411" w:bottom="1411" w:left="141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767" w:rsidRDefault="009F6767" w:rsidP="00A071BD">
      <w:pPr>
        <w:spacing w:after="0" w:line="240" w:lineRule="auto"/>
      </w:pPr>
      <w:r>
        <w:separator/>
      </w:r>
    </w:p>
  </w:endnote>
  <w:endnote w:type="continuationSeparator" w:id="0">
    <w:p w:rsidR="009F6767" w:rsidRDefault="009F6767" w:rsidP="00A0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869" w:rsidRDefault="009B68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266706"/>
      <w:docPartObj>
        <w:docPartGallery w:val="Page Numbers (Bottom of Page)"/>
        <w:docPartUnique/>
      </w:docPartObj>
    </w:sdtPr>
    <w:sdtEndPr>
      <w:rPr>
        <w:noProof/>
      </w:rPr>
    </w:sdtEndPr>
    <w:sdtContent>
      <w:p w:rsidR="001C26D9" w:rsidRDefault="00CB4B05">
        <w:pPr>
          <w:pStyle w:val="Footer"/>
          <w:jc w:val="center"/>
        </w:pPr>
        <w:r>
          <w:fldChar w:fldCharType="begin"/>
        </w:r>
        <w:r w:rsidR="001C26D9">
          <w:instrText xml:space="preserve"> PAGE   \* MERGEFORMAT </w:instrText>
        </w:r>
        <w:r>
          <w:fldChar w:fldCharType="separate"/>
        </w:r>
        <w:r w:rsidR="00936844">
          <w:rPr>
            <w:noProof/>
          </w:rPr>
          <w:t>4</w:t>
        </w:r>
        <w:r>
          <w:rPr>
            <w:noProof/>
          </w:rPr>
          <w:fldChar w:fldCharType="end"/>
        </w:r>
      </w:p>
    </w:sdtContent>
  </w:sdt>
  <w:p w:rsidR="001C26D9" w:rsidRDefault="001C26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869" w:rsidRDefault="009B6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767" w:rsidRDefault="009F6767" w:rsidP="00A071BD">
      <w:pPr>
        <w:spacing w:after="0" w:line="240" w:lineRule="auto"/>
      </w:pPr>
      <w:r>
        <w:separator/>
      </w:r>
    </w:p>
  </w:footnote>
  <w:footnote w:type="continuationSeparator" w:id="0">
    <w:p w:rsidR="009F6767" w:rsidRDefault="009F6767" w:rsidP="00A071BD">
      <w:pPr>
        <w:spacing w:after="0" w:line="240" w:lineRule="auto"/>
      </w:pPr>
      <w:r>
        <w:continuationSeparator/>
      </w:r>
    </w:p>
  </w:footnote>
  <w:footnote w:id="1">
    <w:p w:rsidR="00C80DAD" w:rsidRDefault="00C80DAD">
      <w:pPr>
        <w:pStyle w:val="FootnoteText"/>
      </w:pPr>
      <w:r>
        <w:rPr>
          <w:rStyle w:val="FootnoteReference"/>
        </w:rPr>
        <w:footnoteRef/>
      </w:r>
      <w:r>
        <w:t xml:space="preserve"> Adresele din data de 7.06.2016 și 29.10.2016 adresate domnilor miniștrii ai educației Mircea DUMITRU și Adrian CURAJ</w:t>
      </w:r>
    </w:p>
  </w:footnote>
  <w:footnote w:id="2">
    <w:p w:rsidR="00007754" w:rsidRDefault="00007754">
      <w:pPr>
        <w:pStyle w:val="FootnoteText"/>
      </w:pPr>
      <w:r>
        <w:rPr>
          <w:rStyle w:val="FootnoteReference"/>
        </w:rPr>
        <w:footnoteRef/>
      </w:r>
      <w:r>
        <w:t xml:space="preserve"> În vigoare, conform: </w:t>
      </w:r>
    </w:p>
    <w:p w:rsidR="00007754" w:rsidRDefault="00007754" w:rsidP="00007754">
      <w:pPr>
        <w:pStyle w:val="FootnoteText"/>
        <w:numPr>
          <w:ilvl w:val="0"/>
          <w:numId w:val="6"/>
        </w:numPr>
        <w:rPr>
          <w:i/>
        </w:rPr>
      </w:pPr>
      <w:r w:rsidRPr="00411701">
        <w:rPr>
          <w:i/>
        </w:rPr>
        <w:t xml:space="preserve">OMECI nr. 3411/2009, care stabilește planul cadru de învățământ pentru clasa a IX-a ciclul inferior al liceului – filiera tehnologică, învățământ de zi și seral, </w:t>
      </w:r>
    </w:p>
    <w:p w:rsidR="00007754" w:rsidRDefault="00007754" w:rsidP="00007754">
      <w:pPr>
        <w:pStyle w:val="FootnoteText"/>
        <w:numPr>
          <w:ilvl w:val="0"/>
          <w:numId w:val="6"/>
        </w:numPr>
        <w:rPr>
          <w:i/>
        </w:rPr>
      </w:pPr>
      <w:r w:rsidRPr="00007754">
        <w:rPr>
          <w:i/>
        </w:rPr>
        <w:t xml:space="preserve">OMECI nr. 3081/2010, care stabilește planul cadru de învățământ pentru clasa a X-a ciclul inferior al liceului – filiera tehnologică, învățământ de zi și seral, </w:t>
      </w:r>
    </w:p>
    <w:p w:rsidR="00007754" w:rsidRPr="00007754" w:rsidRDefault="00007754" w:rsidP="00007754">
      <w:pPr>
        <w:pStyle w:val="FootnoteText"/>
        <w:numPr>
          <w:ilvl w:val="0"/>
          <w:numId w:val="6"/>
        </w:numPr>
        <w:rPr>
          <w:i/>
        </w:rPr>
      </w:pPr>
      <w:r w:rsidRPr="00007754">
        <w:rPr>
          <w:i/>
        </w:rPr>
        <w:t xml:space="preserve">OMECI nr. 3412/2009, care stabilește planul cadru de învățământ pentru ciclul superior al liceului – filiera tehnologică, învățământ de zi și seral </w:t>
      </w:r>
      <w:r w:rsidRPr="0041170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869" w:rsidRDefault="009B68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869" w:rsidRDefault="009B68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869" w:rsidRDefault="009B68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A5E2F"/>
    <w:multiLevelType w:val="hybridMultilevel"/>
    <w:tmpl w:val="8110B3A0"/>
    <w:lvl w:ilvl="0" w:tplc="0510B202">
      <w:start w:val="40"/>
      <w:numFmt w:val="bullet"/>
      <w:lvlText w:val="-"/>
      <w:lvlJc w:val="left"/>
      <w:pPr>
        <w:ind w:left="720" w:hanging="360"/>
      </w:pPr>
      <w:rPr>
        <w:rFonts w:ascii="Calibri" w:eastAsiaTheme="minorHAnsi" w:hAnsi="Calibri" w:cstheme="minorBidi"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15A50CC"/>
    <w:multiLevelType w:val="hybridMultilevel"/>
    <w:tmpl w:val="4E326C72"/>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46FF6AB4"/>
    <w:multiLevelType w:val="hybridMultilevel"/>
    <w:tmpl w:val="C9ECE0F2"/>
    <w:lvl w:ilvl="0" w:tplc="43769864">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10A3494"/>
    <w:multiLevelType w:val="hybridMultilevel"/>
    <w:tmpl w:val="4E2C74E6"/>
    <w:lvl w:ilvl="0" w:tplc="95D48D82">
      <w:numFmt w:val="bullet"/>
      <w:lvlText w:val="-"/>
      <w:lvlJc w:val="left"/>
      <w:pPr>
        <w:ind w:left="705" w:hanging="705"/>
      </w:pPr>
      <w:rPr>
        <w:rFonts w:ascii="Corbel" w:eastAsia="Calibri" w:hAnsi="Corbe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1F03341"/>
    <w:multiLevelType w:val="hybridMultilevel"/>
    <w:tmpl w:val="0852840E"/>
    <w:lvl w:ilvl="0" w:tplc="95D48D82">
      <w:numFmt w:val="bullet"/>
      <w:lvlText w:val="-"/>
      <w:lvlJc w:val="left"/>
      <w:pPr>
        <w:ind w:left="705" w:hanging="705"/>
      </w:pPr>
      <w:rPr>
        <w:rFonts w:ascii="Corbel" w:eastAsia="Calibri" w:hAnsi="Corbe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8DD2AC4"/>
    <w:multiLevelType w:val="hybridMultilevel"/>
    <w:tmpl w:val="6D16588C"/>
    <w:lvl w:ilvl="0" w:tplc="7EBEA0D4">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DB1702B"/>
    <w:multiLevelType w:val="hybridMultilevel"/>
    <w:tmpl w:val="FB101A1A"/>
    <w:lvl w:ilvl="0" w:tplc="95D48D82">
      <w:numFmt w:val="bullet"/>
      <w:lvlText w:val="-"/>
      <w:lvlJc w:val="left"/>
      <w:pPr>
        <w:ind w:left="705" w:hanging="705"/>
      </w:pPr>
      <w:rPr>
        <w:rFonts w:ascii="Corbel" w:eastAsia="Calibri" w:hAnsi="Corbe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1EE19CE"/>
    <w:multiLevelType w:val="hybridMultilevel"/>
    <w:tmpl w:val="8B9C5C3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6"/>
  </w:num>
  <w:num w:numId="5">
    <w:abstractNumId w:val="4"/>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3D15"/>
    <w:rsid w:val="00007754"/>
    <w:rsid w:val="00031E16"/>
    <w:rsid w:val="00075B33"/>
    <w:rsid w:val="000D464E"/>
    <w:rsid w:val="000D7777"/>
    <w:rsid w:val="000F6D18"/>
    <w:rsid w:val="001A01A1"/>
    <w:rsid w:val="001C26D9"/>
    <w:rsid w:val="00202C50"/>
    <w:rsid w:val="00231295"/>
    <w:rsid w:val="002901C8"/>
    <w:rsid w:val="002F1BC7"/>
    <w:rsid w:val="003110E8"/>
    <w:rsid w:val="00315566"/>
    <w:rsid w:val="0037607F"/>
    <w:rsid w:val="0038422E"/>
    <w:rsid w:val="00385743"/>
    <w:rsid w:val="003B5E26"/>
    <w:rsid w:val="003D38D5"/>
    <w:rsid w:val="004173A6"/>
    <w:rsid w:val="00486E7A"/>
    <w:rsid w:val="004C0576"/>
    <w:rsid w:val="004F2424"/>
    <w:rsid w:val="0054500A"/>
    <w:rsid w:val="00553407"/>
    <w:rsid w:val="00561E38"/>
    <w:rsid w:val="00572CF3"/>
    <w:rsid w:val="005808AF"/>
    <w:rsid w:val="005A0B49"/>
    <w:rsid w:val="005B3420"/>
    <w:rsid w:val="005C7CB0"/>
    <w:rsid w:val="00615B76"/>
    <w:rsid w:val="006B3E4C"/>
    <w:rsid w:val="006D080E"/>
    <w:rsid w:val="006D7ABB"/>
    <w:rsid w:val="007036FB"/>
    <w:rsid w:val="007047F0"/>
    <w:rsid w:val="00747AA0"/>
    <w:rsid w:val="00767F29"/>
    <w:rsid w:val="00782C74"/>
    <w:rsid w:val="007F1450"/>
    <w:rsid w:val="00820C8E"/>
    <w:rsid w:val="008417B7"/>
    <w:rsid w:val="00881978"/>
    <w:rsid w:val="008A2271"/>
    <w:rsid w:val="008A3D15"/>
    <w:rsid w:val="008A3D75"/>
    <w:rsid w:val="008E1923"/>
    <w:rsid w:val="008F386A"/>
    <w:rsid w:val="0090386C"/>
    <w:rsid w:val="00916AC1"/>
    <w:rsid w:val="009222E9"/>
    <w:rsid w:val="00936844"/>
    <w:rsid w:val="00986493"/>
    <w:rsid w:val="009936F5"/>
    <w:rsid w:val="00994AF7"/>
    <w:rsid w:val="009B6869"/>
    <w:rsid w:val="009F0EA8"/>
    <w:rsid w:val="009F6767"/>
    <w:rsid w:val="00A071BD"/>
    <w:rsid w:val="00A50098"/>
    <w:rsid w:val="00A93848"/>
    <w:rsid w:val="00AA1ADB"/>
    <w:rsid w:val="00AA4853"/>
    <w:rsid w:val="00AB5C44"/>
    <w:rsid w:val="00AC04CE"/>
    <w:rsid w:val="00AC37EE"/>
    <w:rsid w:val="00AC5F74"/>
    <w:rsid w:val="00B162F7"/>
    <w:rsid w:val="00B7253F"/>
    <w:rsid w:val="00B94AEA"/>
    <w:rsid w:val="00BC12F1"/>
    <w:rsid w:val="00BD4213"/>
    <w:rsid w:val="00BE52E3"/>
    <w:rsid w:val="00C80DAD"/>
    <w:rsid w:val="00CA00B4"/>
    <w:rsid w:val="00CB4B05"/>
    <w:rsid w:val="00D05283"/>
    <w:rsid w:val="00D500CE"/>
    <w:rsid w:val="00DE0D96"/>
    <w:rsid w:val="00DF1B70"/>
    <w:rsid w:val="00E040F5"/>
    <w:rsid w:val="00E738B5"/>
    <w:rsid w:val="00E8312E"/>
    <w:rsid w:val="00EA1B50"/>
    <w:rsid w:val="00EA3660"/>
    <w:rsid w:val="00EC34FB"/>
    <w:rsid w:val="00ED1CC4"/>
    <w:rsid w:val="00EF6DD8"/>
    <w:rsid w:val="00F42E78"/>
    <w:rsid w:val="00F471F8"/>
    <w:rsid w:val="00F804E3"/>
    <w:rsid w:val="00F86949"/>
    <w:rsid w:val="00FC7989"/>
    <w:rsid w:val="00FF7A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B3F31A-750E-4420-A921-BEAF10C7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1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71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1BD"/>
    <w:rPr>
      <w:sz w:val="20"/>
      <w:szCs w:val="20"/>
    </w:rPr>
  </w:style>
  <w:style w:type="character" w:styleId="FootnoteReference">
    <w:name w:val="footnote reference"/>
    <w:basedOn w:val="DefaultParagraphFont"/>
    <w:uiPriority w:val="99"/>
    <w:semiHidden/>
    <w:unhideWhenUsed/>
    <w:rsid w:val="00A071BD"/>
    <w:rPr>
      <w:vertAlign w:val="superscript"/>
    </w:rPr>
  </w:style>
  <w:style w:type="paragraph" w:styleId="CommentText">
    <w:name w:val="annotation text"/>
    <w:basedOn w:val="Normal"/>
    <w:link w:val="CommentTextChar"/>
    <w:uiPriority w:val="99"/>
    <w:unhideWhenUsed/>
    <w:rsid w:val="00FF7AEC"/>
    <w:pPr>
      <w:spacing w:after="160" w:line="240" w:lineRule="auto"/>
      <w:jc w:val="both"/>
    </w:pPr>
    <w:rPr>
      <w:rFonts w:eastAsiaTheme="minorEastAsia"/>
      <w:sz w:val="20"/>
      <w:szCs w:val="20"/>
      <w:lang w:val="en-US"/>
    </w:rPr>
  </w:style>
  <w:style w:type="character" w:customStyle="1" w:styleId="CommentTextChar">
    <w:name w:val="Comment Text Char"/>
    <w:basedOn w:val="DefaultParagraphFont"/>
    <w:link w:val="CommentText"/>
    <w:uiPriority w:val="99"/>
    <w:rsid w:val="00FF7AEC"/>
    <w:rPr>
      <w:rFonts w:eastAsiaTheme="minorEastAsia"/>
      <w:sz w:val="20"/>
      <w:szCs w:val="20"/>
      <w:lang w:val="en-US"/>
    </w:rPr>
  </w:style>
  <w:style w:type="paragraph" w:styleId="ListParagraph">
    <w:name w:val="List Paragraph"/>
    <w:basedOn w:val="Normal"/>
    <w:uiPriority w:val="34"/>
    <w:qFormat/>
    <w:rsid w:val="002F1BC7"/>
    <w:pPr>
      <w:spacing w:after="160" w:line="259" w:lineRule="auto"/>
      <w:ind w:left="720"/>
      <w:contextualSpacing/>
      <w:jc w:val="both"/>
    </w:pPr>
    <w:rPr>
      <w:rFonts w:eastAsiaTheme="minorEastAsia"/>
      <w:lang w:val="en-US"/>
    </w:rPr>
  </w:style>
  <w:style w:type="character" w:styleId="BookTitle">
    <w:name w:val="Book Title"/>
    <w:uiPriority w:val="33"/>
    <w:qFormat/>
    <w:rsid w:val="000D464E"/>
    <w:rPr>
      <w:b/>
      <w:bCs/>
      <w:smallCaps/>
      <w:spacing w:val="5"/>
    </w:rPr>
  </w:style>
  <w:style w:type="table" w:styleId="MediumList2-Accent3">
    <w:name w:val="Medium List 2 Accent 3"/>
    <w:basedOn w:val="TableNormal"/>
    <w:uiPriority w:val="66"/>
    <w:rsid w:val="000D464E"/>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BalloonText">
    <w:name w:val="Balloon Text"/>
    <w:basedOn w:val="Normal"/>
    <w:link w:val="BalloonTextChar"/>
    <w:uiPriority w:val="99"/>
    <w:semiHidden/>
    <w:unhideWhenUsed/>
    <w:rsid w:val="00EC3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4FB"/>
    <w:rPr>
      <w:rFonts w:ascii="Segoe UI" w:hAnsi="Segoe UI" w:cs="Segoe UI"/>
      <w:sz w:val="18"/>
      <w:szCs w:val="18"/>
    </w:rPr>
  </w:style>
  <w:style w:type="paragraph" w:styleId="Header">
    <w:name w:val="header"/>
    <w:basedOn w:val="Normal"/>
    <w:link w:val="HeaderChar"/>
    <w:uiPriority w:val="99"/>
    <w:unhideWhenUsed/>
    <w:rsid w:val="001C26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6D9"/>
  </w:style>
  <w:style w:type="paragraph" w:styleId="Footer">
    <w:name w:val="footer"/>
    <w:basedOn w:val="Normal"/>
    <w:link w:val="FooterChar"/>
    <w:uiPriority w:val="99"/>
    <w:unhideWhenUsed/>
    <w:rsid w:val="001C2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25451">
      <w:bodyDiv w:val="1"/>
      <w:marLeft w:val="0"/>
      <w:marRight w:val="0"/>
      <w:marTop w:val="0"/>
      <w:marBottom w:val="0"/>
      <w:divBdr>
        <w:top w:val="none" w:sz="0" w:space="0" w:color="auto"/>
        <w:left w:val="none" w:sz="0" w:space="0" w:color="auto"/>
        <w:bottom w:val="none" w:sz="0" w:space="0" w:color="auto"/>
        <w:right w:val="none" w:sz="0" w:space="0" w:color="auto"/>
      </w:divBdr>
    </w:div>
    <w:div w:id="587545434">
      <w:bodyDiv w:val="1"/>
      <w:marLeft w:val="0"/>
      <w:marRight w:val="0"/>
      <w:marTop w:val="0"/>
      <w:marBottom w:val="0"/>
      <w:divBdr>
        <w:top w:val="none" w:sz="0" w:space="0" w:color="auto"/>
        <w:left w:val="none" w:sz="0" w:space="0" w:color="auto"/>
        <w:bottom w:val="none" w:sz="0" w:space="0" w:color="auto"/>
        <w:right w:val="none" w:sz="0" w:space="0" w:color="auto"/>
      </w:divBdr>
    </w:div>
    <w:div w:id="730927773">
      <w:bodyDiv w:val="1"/>
      <w:marLeft w:val="0"/>
      <w:marRight w:val="0"/>
      <w:marTop w:val="0"/>
      <w:marBottom w:val="0"/>
      <w:divBdr>
        <w:top w:val="none" w:sz="0" w:space="0" w:color="auto"/>
        <w:left w:val="none" w:sz="0" w:space="0" w:color="auto"/>
        <w:bottom w:val="none" w:sz="0" w:space="0" w:color="auto"/>
        <w:right w:val="none" w:sz="0" w:space="0" w:color="auto"/>
      </w:divBdr>
    </w:div>
    <w:div w:id="867641610">
      <w:bodyDiv w:val="1"/>
      <w:marLeft w:val="0"/>
      <w:marRight w:val="0"/>
      <w:marTop w:val="0"/>
      <w:marBottom w:val="0"/>
      <w:divBdr>
        <w:top w:val="none" w:sz="0" w:space="0" w:color="auto"/>
        <w:left w:val="none" w:sz="0" w:space="0" w:color="auto"/>
        <w:bottom w:val="none" w:sz="0" w:space="0" w:color="auto"/>
        <w:right w:val="none" w:sz="0" w:space="0" w:color="auto"/>
      </w:divBdr>
    </w:div>
    <w:div w:id="1036393732">
      <w:bodyDiv w:val="1"/>
      <w:marLeft w:val="0"/>
      <w:marRight w:val="0"/>
      <w:marTop w:val="0"/>
      <w:marBottom w:val="0"/>
      <w:divBdr>
        <w:top w:val="none" w:sz="0" w:space="0" w:color="auto"/>
        <w:left w:val="none" w:sz="0" w:space="0" w:color="auto"/>
        <w:bottom w:val="none" w:sz="0" w:space="0" w:color="auto"/>
        <w:right w:val="none" w:sz="0" w:space="0" w:color="auto"/>
      </w:divBdr>
    </w:div>
    <w:div w:id="1428114936">
      <w:bodyDiv w:val="1"/>
      <w:marLeft w:val="0"/>
      <w:marRight w:val="0"/>
      <w:marTop w:val="0"/>
      <w:marBottom w:val="0"/>
      <w:divBdr>
        <w:top w:val="none" w:sz="0" w:space="0" w:color="auto"/>
        <w:left w:val="none" w:sz="0" w:space="0" w:color="auto"/>
        <w:bottom w:val="none" w:sz="0" w:space="0" w:color="auto"/>
        <w:right w:val="none" w:sz="0" w:space="0" w:color="auto"/>
      </w:divBdr>
    </w:div>
    <w:div w:id="182527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90A5B-A4B2-4E00-BBC0-2B32FFB21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CNDIPT</dc:creator>
  <cp:lastModifiedBy>Microsoft account</cp:lastModifiedBy>
  <cp:revision>11</cp:revision>
  <cp:lastPrinted>2020-02-26T11:19:00Z</cp:lastPrinted>
  <dcterms:created xsi:type="dcterms:W3CDTF">2020-02-27T11:37:00Z</dcterms:created>
  <dcterms:modified xsi:type="dcterms:W3CDTF">2020-12-10T09:52:00Z</dcterms:modified>
</cp:coreProperties>
</file>